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document.xml" ContentType="application/vnd.openxmlformats-officedocument.wordprocessingml.document.main+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23.odttf" ContentType="application/vnd.openxmlformats-officedocument.obfuscatedFont"/>
  <Override PartName="/word/fonts/font18.odttf" ContentType="application/vnd.openxmlformats-officedocument.obfuscatedFont"/>
  <Override PartName="/word/fonts/font22.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header3.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fontTable.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bCs/>
          <w:sz w:val="26"/>
          <w:szCs w:val="26"/>
        </w:rPr>
      </w:pPr>
      <w:r>
        <w:rPr>
          <w:b/>
          <w:bCs/>
          <w:sz w:val="26"/>
          <w:szCs w:val="26"/>
        </w:rPr>
        <w:t xml:space="preserve">Regulamin Konkursu Teatrów Tańca Współczesnego MOMENTUM w ramach </w:t>
        <w:br/>
        <w:t>II Festiwalu Teatrów Tańca Współczesnego MOMENTUM 2026</w:t>
      </w:r>
    </w:p>
    <w:p>
      <w:pPr>
        <w:pStyle w:val="Normal"/>
        <w:jc w:val="center"/>
        <w:rPr/>
      </w:pPr>
      <w:r>
        <w:rPr/>
        <w:t>§ 1.</w:t>
      </w:r>
    </w:p>
    <w:p>
      <w:pPr>
        <w:pStyle w:val="Normal"/>
        <w:jc w:val="center"/>
        <w:rPr/>
      </w:pPr>
      <w:r>
        <w:rPr/>
        <w:t>PODSTAWOWE INFORMACJE</w:t>
      </w:r>
    </w:p>
    <w:p>
      <w:pPr>
        <w:pStyle w:val="Normal"/>
        <w:spacing w:lineRule="auto" w:line="360" w:before="0" w:after="0"/>
        <w:jc w:val="both"/>
        <w:rPr/>
      </w:pPr>
      <w:r>
        <w:rPr/>
        <w:t>1. Organizatorem otwartego konkursu Teatrów Tańca Współczesnego MOMENTUM w ramach II Festiwalu Teatrów Tańca Współczesnego MOMENTUM 2026, zwanego w dalszej części Regulaminu Konkursem, jest Miejski Ośrodek Kultury i Sztuki w Oleśnicy, wpisany do Rejestru Instytucji Kultury Miasta Oleśnica pod nr 2, z siedzibą przy ul. Kochanowskiego 4, 56-400 Oleśnica zwany również „Organizatorem”.</w:t>
      </w:r>
    </w:p>
    <w:p>
      <w:pPr>
        <w:pStyle w:val="Normal"/>
        <w:jc w:val="both"/>
        <w:rPr/>
      </w:pPr>
      <w:r>
        <w:rPr/>
        <w:t>2. Organizator przestrzega zasady płci i tylko dla przejrzystości tego tekstu zrezygnował z używania feminatywów.</w:t>
      </w:r>
    </w:p>
    <w:p>
      <w:pPr>
        <w:pStyle w:val="Normal"/>
        <w:jc w:val="both"/>
        <w:rPr/>
      </w:pPr>
      <w:r>
        <w:rPr/>
        <w:t>3. Celem Konkursu jest:</w:t>
      </w:r>
    </w:p>
    <w:p>
      <w:pPr>
        <w:pStyle w:val="Normal"/>
        <w:spacing w:lineRule="auto" w:line="360" w:before="0" w:after="0"/>
        <w:jc w:val="both"/>
        <w:rPr/>
      </w:pPr>
      <w:r>
        <w:rPr/>
        <w:t>a. promocja nadesłanych w ramach konkursu spektakli, ich ekspercka ocena oraz pokaz najciekawszych spektakli skoncentrowanych wokół tańca współczesnego;</w:t>
      </w:r>
    </w:p>
    <w:p>
      <w:pPr>
        <w:pStyle w:val="Normal"/>
        <w:spacing w:lineRule="auto" w:line="360" w:before="0" w:after="0"/>
        <w:jc w:val="both"/>
        <w:rPr/>
      </w:pPr>
      <w:r>
        <w:rPr/>
        <w:t>b. wyłonienie najlepszych spektakli, które nawiązują do hasła przewodniego II edycji Festiwalu:</w:t>
      </w:r>
    </w:p>
    <w:p>
      <w:pPr>
        <w:pStyle w:val="Normal"/>
        <w:spacing w:lineRule="auto" w:line="360" w:before="0" w:after="0"/>
        <w:jc w:val="both"/>
        <w:rPr/>
      </w:pPr>
      <w:r>
        <w:rPr>
          <w:b/>
          <w:bCs/>
        </w:rPr>
        <w:t>„</w:t>
      </w:r>
      <w:r>
        <w:rPr>
          <w:b/>
          <w:bCs/>
        </w:rPr>
        <w:t>Ciało i ruch jako forma eksperymentu – sztuka łączenia sztuk.”</w:t>
      </w:r>
      <w:r>
        <w:rPr/>
        <w:t xml:space="preserve">; </w:t>
      </w:r>
    </w:p>
    <w:p>
      <w:pPr>
        <w:pStyle w:val="Normal"/>
        <w:spacing w:lineRule="auto" w:line="360" w:before="0" w:after="0"/>
        <w:jc w:val="both"/>
        <w:rPr/>
      </w:pPr>
      <w:r>
        <w:rPr/>
        <w:t>c. wspieranie rozwoju profesjonalnych umiejętności w zakresie tańca, choreografii i reżyserii scenicznej;</w:t>
      </w:r>
    </w:p>
    <w:p>
      <w:pPr>
        <w:pStyle w:val="Normal"/>
        <w:spacing w:lineRule="auto" w:line="360" w:before="0" w:after="0"/>
        <w:jc w:val="both"/>
        <w:rPr/>
      </w:pPr>
      <w:r>
        <w:rPr/>
        <w:t xml:space="preserve">d. promocja tańca współczesnego jako dynamicznej i ekspresyjnej formy sztuki, nawiązującej do najważniejszych tradycji tanecznych, inspiracji światowymi autorytetami i wzorcami artystycznymi; </w:t>
      </w:r>
    </w:p>
    <w:p>
      <w:pPr>
        <w:pStyle w:val="Normal"/>
        <w:spacing w:lineRule="auto" w:line="360" w:before="0" w:after="0"/>
        <w:jc w:val="both"/>
        <w:rPr/>
      </w:pPr>
      <w:r>
        <w:rPr/>
        <w:t xml:space="preserve">e. spektakle zgłaszane do Konkursu powinny w kreatywny i świadomy sposób eksplorować temat przewodni edycji: </w:t>
      </w:r>
      <w:r>
        <w:rPr>
          <w:b/>
          <w:bCs/>
        </w:rPr>
        <w:t>„Ciało i ruch jako forma eksperymentu – sztuka łączenia sztuk”</w:t>
      </w:r>
      <w:r>
        <w:rPr/>
        <w:t>. Szczególnie cenione będą realizacje, które podejmują dialog pomiędzy teatrem tańca a innymi dziedzinami sztuki, takimi jak muzyka, sztuki wizualne, teatr dramatyczny, performance, nowe media, instalacje artystyczne, scenografie czy działania site-specific.</w:t>
      </w:r>
    </w:p>
    <w:p>
      <w:pPr>
        <w:pStyle w:val="Normal"/>
        <w:spacing w:lineRule="auto" w:line="360" w:before="240" w:after="240"/>
        <w:rPr/>
      </w:pPr>
      <w:r>
        <w:rPr/>
        <w:t>Wnioskodawcy mogą wykorzystywać różnorodne środki ekspresji artystycznej, poszukiwać nowych form narracji scenicznej oraz eksperymentować z relacją ciała, ruchu, przestrzeni, dźwięku i obrazu. Pod uwagę będzie brane odważne przekraczanie granic gatunkowych, innowacyjność języka ruchowego oraz indywidualny styl artystyczny zgłaszających się choreografów i zespołów.</w:t>
      </w:r>
    </w:p>
    <w:p>
      <w:pPr>
        <w:pStyle w:val="Normal"/>
        <w:spacing w:lineRule="auto" w:line="360" w:before="240" w:after="240"/>
        <w:jc w:val="center"/>
        <w:rPr/>
      </w:pPr>
      <w:r>
        <w:rPr/>
        <w:t>§ 2.</w:t>
      </w:r>
    </w:p>
    <w:p>
      <w:pPr>
        <w:pStyle w:val="Normal"/>
        <w:jc w:val="center"/>
        <w:rPr/>
      </w:pPr>
      <w:r>
        <w:rPr/>
        <w:t>HARMONOGRAM KONKURSU</w:t>
      </w:r>
    </w:p>
    <w:p>
      <w:pPr>
        <w:pStyle w:val="Normal"/>
        <w:spacing w:lineRule="auto" w:line="360" w:before="0" w:after="0"/>
        <w:rPr>
          <w:color w:val="000000"/>
          <w:sz w:val="24"/>
          <w:szCs w:val="24"/>
        </w:rPr>
      </w:pPr>
      <w:r>
        <w:rPr>
          <w:color w:val="000000"/>
          <w:sz w:val="24"/>
          <w:szCs w:val="24"/>
        </w:rPr>
        <w:t xml:space="preserve">1. Ogłoszenie konkursu: </w:t>
      </w:r>
      <w:r>
        <w:rPr>
          <w:sz w:val="24"/>
          <w:szCs w:val="24"/>
        </w:rPr>
        <w:t>22</w:t>
      </w:r>
      <w:r>
        <w:rPr>
          <w:color w:val="000000"/>
          <w:sz w:val="24"/>
          <w:szCs w:val="24"/>
        </w:rPr>
        <w:t>.0</w:t>
      </w:r>
      <w:r>
        <w:rPr>
          <w:sz w:val="24"/>
          <w:szCs w:val="24"/>
        </w:rPr>
        <w:t>2</w:t>
      </w:r>
      <w:r>
        <w:rPr>
          <w:color w:val="000000"/>
          <w:sz w:val="24"/>
          <w:szCs w:val="24"/>
        </w:rPr>
        <w:t>.2026.</w:t>
        <w:br/>
        <w:t>2. Termin I etapu konkursu - eliminacji: 22.0</w:t>
      </w:r>
      <w:r>
        <w:rPr>
          <w:sz w:val="24"/>
          <w:szCs w:val="24"/>
        </w:rPr>
        <w:t>2</w:t>
      </w:r>
      <w:r>
        <w:rPr>
          <w:color w:val="000000"/>
          <w:sz w:val="24"/>
          <w:szCs w:val="24"/>
        </w:rPr>
        <w:t>.2026 – 31.03.202</w:t>
      </w:r>
      <w:r>
        <w:rPr>
          <w:sz w:val="24"/>
          <w:szCs w:val="24"/>
        </w:rPr>
        <w:t>6</w:t>
      </w:r>
      <w:r>
        <w:rPr>
          <w:color w:val="000000"/>
          <w:sz w:val="24"/>
          <w:szCs w:val="24"/>
        </w:rPr>
        <w:t>.</w:t>
      </w:r>
    </w:p>
    <w:p>
      <w:pPr>
        <w:pStyle w:val="Normal"/>
        <w:spacing w:lineRule="auto" w:line="360" w:before="0" w:after="0"/>
        <w:rPr>
          <w:color w:val="000000"/>
          <w:sz w:val="24"/>
          <w:szCs w:val="24"/>
        </w:rPr>
      </w:pPr>
      <w:r>
        <w:rPr>
          <w:color w:val="000000"/>
          <w:sz w:val="24"/>
          <w:szCs w:val="24"/>
        </w:rPr>
        <w:t xml:space="preserve">3. Rozstrzygnięcie I etapu konkursu - eliminacji i ogłoszenie jego wyników: </w:t>
      </w:r>
      <w:r>
        <w:rPr>
          <w:sz w:val="24"/>
          <w:szCs w:val="24"/>
        </w:rPr>
        <w:t>06</w:t>
      </w:r>
      <w:r>
        <w:rPr>
          <w:color w:val="000000"/>
          <w:sz w:val="24"/>
          <w:szCs w:val="24"/>
        </w:rPr>
        <w:t>.</w:t>
      </w:r>
      <w:r>
        <w:rPr>
          <w:sz w:val="24"/>
          <w:szCs w:val="24"/>
        </w:rPr>
        <w:t>04</w:t>
      </w:r>
      <w:r>
        <w:rPr>
          <w:color w:val="000000"/>
          <w:sz w:val="24"/>
          <w:szCs w:val="24"/>
        </w:rPr>
        <w:t>.202</w:t>
      </w:r>
      <w:r>
        <w:rPr>
          <w:sz w:val="24"/>
          <w:szCs w:val="24"/>
        </w:rPr>
        <w:t>6</w:t>
      </w:r>
      <w:r>
        <w:rPr>
          <w:color w:val="000000"/>
          <w:sz w:val="24"/>
          <w:szCs w:val="24"/>
        </w:rPr>
        <w:t>.</w:t>
      </w:r>
    </w:p>
    <w:p>
      <w:pPr>
        <w:pStyle w:val="Normal"/>
        <w:spacing w:lineRule="auto" w:line="360" w:before="0" w:after="0"/>
        <w:rPr>
          <w:color w:val="000000"/>
          <w:sz w:val="24"/>
          <w:szCs w:val="24"/>
        </w:rPr>
      </w:pPr>
      <w:r>
        <w:rPr>
          <w:color w:val="000000"/>
          <w:sz w:val="24"/>
          <w:szCs w:val="24"/>
        </w:rPr>
        <w:t>4. Konkurs finałowy, uroczysta gala i ogłoszenie wyników: 25.04.2026 r.</w:t>
        <w:br/>
        <w:t>5. Organizator zastrzega sobie prawo do ewentualnych zmian terminowych przez ogłoszenie na swojej stronie internetowej.</w:t>
      </w:r>
    </w:p>
    <w:p>
      <w:pPr>
        <w:pStyle w:val="Normal"/>
        <w:jc w:val="center"/>
        <w:rPr/>
      </w:pPr>
      <w:r>
        <w:rPr/>
        <w:t>§ 3.</w:t>
      </w:r>
    </w:p>
    <w:p>
      <w:pPr>
        <w:pStyle w:val="Normal"/>
        <w:jc w:val="center"/>
        <w:rPr/>
      </w:pPr>
      <w:r>
        <w:rPr/>
        <w:t>ZGŁOSZENIA I WARUNKI WZIĘCIA UDZIAŁU W KONKURSIE</w:t>
      </w:r>
    </w:p>
    <w:p>
      <w:pPr>
        <w:pStyle w:val="Normal"/>
        <w:jc w:val="both"/>
        <w:rPr/>
      </w:pPr>
      <w:r>
        <w:rPr/>
        <w:t>1. Mianem Wnioskodawcy określa się̨ tanecznych twórców – choreografów, tancerzy, którzy prześlą zgłoszenie  do konkursu na zasadach określonych w niniejszym Regulaminie.</w:t>
      </w:r>
    </w:p>
    <w:p>
      <w:pPr>
        <w:pStyle w:val="Normal"/>
        <w:jc w:val="both"/>
        <w:rPr/>
      </w:pPr>
      <w:r>
        <w:rPr/>
        <w:t>2. Mianem Uczestników określa się̨ tych Wnioskodawców, którzy zostaną zakwalifikowani do uczestnictwa w II etapie Konkursu, na zasadach określonych w niniejszym Regulaminie.</w:t>
      </w:r>
    </w:p>
    <w:p>
      <w:pPr>
        <w:pStyle w:val="Normal"/>
        <w:jc w:val="both"/>
        <w:rPr/>
      </w:pPr>
      <w:r>
        <w:rPr/>
        <w:t>3. Mianem Wykonawców określa się tancerzy występujących w spektaklach konkursowych w poszczególnych Teatrach Tańca.</w:t>
      </w:r>
    </w:p>
    <w:p>
      <w:pPr>
        <w:pStyle w:val="Normal"/>
        <w:jc w:val="both"/>
        <w:rPr/>
      </w:pPr>
      <w:r>
        <w:rPr/>
        <w:t xml:space="preserve">4. Mianem Teatru Tańca określa się grupę wykonawców, którzy wspólnie tworzą widowisko charakteryzujące się formą performatywną, w której </w:t>
      </w:r>
      <w:r>
        <w:rPr>
          <w:rStyle w:val="Strong"/>
        </w:rPr>
        <w:t>ruch i choreografia współistnieją z dramatyczną strukturą, scenografią i aktorstwem</w:t>
      </w:r>
      <w:r>
        <w:rPr/>
        <w:t xml:space="preserve">, tworząc wielowarstwową narrację lub sytuację sceniczną. </w:t>
      </w:r>
    </w:p>
    <w:p>
      <w:pPr>
        <w:pStyle w:val="Normal"/>
        <w:jc w:val="both"/>
        <w:rPr/>
      </w:pPr>
      <w:r>
        <w:rPr/>
        <w:t>4. Uczestnictwo w Konkursie wymaga akceptacji niniejszego Regulaminu, przy czym Organizator uznaje nadesłanie zgłoszenia Wnioskodawcy jako działanie równoznaczne z akceptacją Regulaminu.</w:t>
      </w:r>
    </w:p>
    <w:p>
      <w:pPr>
        <w:pStyle w:val="Normal"/>
        <w:jc w:val="both"/>
        <w:rPr/>
      </w:pPr>
      <w:r>
        <w:rPr/>
        <w:t>5. Konkurs skierowany jest do:</w:t>
      </w:r>
    </w:p>
    <w:p>
      <w:pPr>
        <w:pStyle w:val="Normal"/>
        <w:jc w:val="both"/>
        <w:rPr/>
      </w:pPr>
      <w:r>
        <w:rPr/>
        <w:t>- choreografów</w:t>
      </w:r>
    </w:p>
    <w:p>
      <w:pPr>
        <w:pStyle w:val="Normal"/>
        <w:jc w:val="both"/>
        <w:rPr/>
      </w:pPr>
      <w:r>
        <w:rPr/>
        <w:t>- choreografów niezależnych realizujących spektakle taneczne</w:t>
      </w:r>
    </w:p>
    <w:p>
      <w:pPr>
        <w:pStyle w:val="Normal"/>
        <w:jc w:val="both"/>
        <w:rPr/>
      </w:pPr>
      <w:r>
        <w:rPr/>
        <w:t>- kierowników/osoby prowadzące  teatry tańca</w:t>
      </w:r>
    </w:p>
    <w:p>
      <w:pPr>
        <w:pStyle w:val="Normal"/>
        <w:jc w:val="both"/>
        <w:rPr/>
      </w:pPr>
      <w:r>
        <w:rPr/>
        <w:t>5. Zgłoszenia do udziału w Konkursie należy przesyłać w formie elektronicznej, na adres e-mailowy: sekretariat@mokis.info w temacie wiadomości wpisując: II Festiwal Teatrów Tańca Współczesnego MOMENTUM - Zgłoszenie do Konkursu.</w:t>
      </w:r>
    </w:p>
    <w:p>
      <w:pPr>
        <w:pStyle w:val="Normal"/>
        <w:jc w:val="both"/>
        <w:rPr/>
      </w:pPr>
      <w:r>
        <w:rPr/>
        <w:t>6. Wymogi dotyczące Wnioskodawców i zgłaszanych przez nich spektakli:</w:t>
      </w:r>
    </w:p>
    <w:p>
      <w:pPr>
        <w:pStyle w:val="Normal"/>
        <w:jc w:val="both"/>
        <w:rPr/>
      </w:pPr>
      <w:r>
        <w:rPr/>
        <w:t>- spektakle powinny być autorskie</w:t>
      </w:r>
    </w:p>
    <w:p>
      <w:pPr>
        <w:pStyle w:val="Normal"/>
        <w:jc w:val="both"/>
        <w:rPr/>
      </w:pPr>
      <w:r>
        <w:rPr/>
        <w:t>- ten sam Wykonawca będący członkiem jednego teatru tańca nie może brać udziału w kilku konkurujących ze sobą spektaklach;</w:t>
      </w:r>
    </w:p>
    <w:p>
      <w:pPr>
        <w:pStyle w:val="Normal"/>
        <w:jc w:val="both"/>
        <w:rPr/>
      </w:pPr>
      <w:r>
        <w:rPr/>
        <w:t>- w spektaklu powinno występować minimum 2 wykonawców, którzy biorą czynny udział w akcji scenicznej przez cały czas trwania spektaklu; maksymalna ilość wykonawców 10 osób (nie wszyscy muszą brać czynny udział w akcji scenicznej przez cały czas trwania spektaklu);</w:t>
      </w:r>
    </w:p>
    <w:p>
      <w:pPr>
        <w:pStyle w:val="Normal"/>
        <w:jc w:val="both"/>
        <w:rPr/>
      </w:pPr>
      <w:r>
        <w:rPr/>
        <w:t>- jeden Wnioskodawca może zgłosić maksymalnie 2 spektakle;</w:t>
      </w:r>
    </w:p>
    <w:p>
      <w:pPr>
        <w:pStyle w:val="Normal"/>
        <w:jc w:val="both"/>
        <w:rPr/>
      </w:pPr>
      <w:r>
        <w:rPr/>
        <w:t>- czas trwania spektaklu nie powinien być krótszy niż 30 minut i dłuższy niż 45 min.</w:t>
      </w:r>
    </w:p>
    <w:p>
      <w:pPr>
        <w:pStyle w:val="Normal"/>
        <w:jc w:val="both"/>
        <w:rPr/>
      </w:pPr>
      <w:r>
        <w:rPr/>
        <w:t>- mogą być zgłaszane spektakle wcześniej publikowane z premierą nie wcześniej niż 01.01.2023.</w:t>
      </w:r>
    </w:p>
    <w:p>
      <w:pPr>
        <w:pStyle w:val="Normal"/>
        <w:jc w:val="both"/>
        <w:rPr/>
      </w:pPr>
      <w:r>
        <w:rPr/>
        <w:t>- powinny być opracowane w dowolnym stylu i technice tanecznej, do dowolnej muzyki, bazujące na założeniach Uczestnika.</w:t>
      </w:r>
    </w:p>
    <w:p>
      <w:pPr>
        <w:pStyle w:val="Normal"/>
        <w:jc w:val="both"/>
        <w:rPr/>
      </w:pPr>
      <w:r>
        <w:rPr/>
        <w:t xml:space="preserve">- Wykonawcy powinni mieć ukończone 18 lat, </w:t>
      </w:r>
    </w:p>
    <w:p>
      <w:pPr>
        <w:pStyle w:val="Normal"/>
        <w:jc w:val="both"/>
        <w:rPr/>
      </w:pPr>
      <w:r>
        <w:rPr/>
        <w:t>- scenografia, w trakcie trwania spektaklu, podlega montażowi i demontażowi oraz transporcie przez uczestników i wykonawców,</w:t>
      </w:r>
    </w:p>
    <w:p>
      <w:pPr>
        <w:pStyle w:val="Normal"/>
        <w:jc w:val="both"/>
        <w:rPr/>
      </w:pPr>
      <w:r>
        <w:rPr/>
        <w:t xml:space="preserve"> </w:t>
      </w:r>
      <w:r>
        <w:rPr/>
        <w:t>- złożenie wniosku polega na wypełnieniu formularza zgłoszeniowego (wraz ze wskazanymi załącznikami), dostępnego na stronie internetowej Organizatora.</w:t>
      </w:r>
    </w:p>
    <w:p>
      <w:pPr>
        <w:pStyle w:val="Normal"/>
        <w:jc w:val="both"/>
        <w:rPr/>
      </w:pPr>
      <w:r>
        <w:rPr/>
        <w:t>- wnioskodawcy mają obowiązek przedłożenia stosownego oświadczenia potwierdzającego rezydencję podatkową w Polsce (załącznik nr 3).</w:t>
      </w:r>
    </w:p>
    <w:p>
      <w:pPr>
        <w:pStyle w:val="Normal"/>
        <w:jc w:val="both"/>
        <w:rPr/>
      </w:pPr>
      <w:r>
        <w:rPr/>
        <w:t xml:space="preserve">- Uczestnicy mają obowiązek przekazać do 10.04.2026 r. </w:t>
      </w:r>
      <w:r>
        <w:rPr/>
        <w:t>Organizatorowi listy wykorzystanych utworów podczas Wydarzenia, celem rozliczenia należnych tantiem,</w:t>
      </w:r>
    </w:p>
    <w:p>
      <w:pPr>
        <w:pStyle w:val="Normal"/>
        <w:jc w:val="both"/>
        <w:rPr/>
      </w:pPr>
      <w:r>
        <w:rPr/>
        <w:t>7. Wymagane elementy zgłoszenia:</w:t>
      </w:r>
    </w:p>
    <w:p>
      <w:pPr>
        <w:pStyle w:val="Normal"/>
        <w:jc w:val="both"/>
        <w:rPr/>
      </w:pPr>
      <w:r>
        <w:rPr/>
        <w:t>a) formularz zgłoszeniowy (załącznik nr 1 do niniejszego Regulaminu) - przesłany w formie tekstowej, zawierający: opis spektaklu, informację o ewentualnych scenach wrażliwych (nagości, czy innych nieodpowiednich dla osób nieletnich, itp.);</w:t>
      </w:r>
    </w:p>
    <w:p>
      <w:pPr>
        <w:pStyle w:val="Normal"/>
        <w:jc w:val="both"/>
        <w:rPr/>
      </w:pPr>
      <w:r>
        <w:rPr/>
        <w:t>b) nagranie całości spektaklu w formie linku do strony www. lub serwisu YouTube,</w:t>
      </w:r>
    </w:p>
    <w:p>
      <w:pPr>
        <w:pStyle w:val="Normal"/>
        <w:jc w:val="both"/>
        <w:rPr/>
      </w:pPr>
      <w:r>
        <w:rPr/>
        <w:t>c) rider techniczny zgłaszanego spektaklu zawierający informacje niezbędne do przeprowadzenia próby m.in.: opis scenografii, projekt planów świetlnych, itp.;</w:t>
      </w:r>
    </w:p>
    <w:p>
      <w:pPr>
        <w:pStyle w:val="Normal"/>
        <w:jc w:val="both"/>
        <w:rPr/>
      </w:pPr>
      <w:r>
        <w:rPr/>
        <w:t>d) podpisany Regulamin Konkursu;</w:t>
      </w:r>
    </w:p>
    <w:p>
      <w:pPr>
        <w:pStyle w:val="Normal"/>
        <w:jc w:val="both"/>
        <w:rPr/>
      </w:pPr>
      <w:r>
        <w:rPr/>
        <w:t>e) formularz zgłoszeniowy, który nie zostanie prawidłowo wypełniony zostanie włączony do rozpatrzenia przez Komisję dopiero po uzupełnieniu. Wnioskodawca może zostać wezwany do uzupełnienia formularza jednorazowo w formie mailowej z obowiązkiem odesłania prawidłowo wypełnionego formularza w czasie do 12 godzin od powiadomienia.</w:t>
      </w:r>
    </w:p>
    <w:p>
      <w:pPr>
        <w:pStyle w:val="Normal"/>
        <w:jc w:val="both"/>
        <w:rPr/>
      </w:pPr>
      <w:r>
        <w:rPr/>
        <w:t>8. Nie będą rozpatrywane zgłoszenia:</w:t>
      </w:r>
    </w:p>
    <w:p>
      <w:pPr>
        <w:pStyle w:val="Normal"/>
        <w:jc w:val="both"/>
        <w:rPr/>
      </w:pPr>
      <w:r>
        <w:rPr/>
        <w:t>a) złożone po upływie wskazanego terminu,</w:t>
      </w:r>
    </w:p>
    <w:p>
      <w:pPr>
        <w:pStyle w:val="Normal"/>
        <w:jc w:val="both"/>
        <w:rPr/>
      </w:pPr>
      <w:r>
        <w:rPr/>
        <w:t>b) promujące treści niezgodne z prawem bądź w rażący sposób negatywnie wpływających na wizerunek Organizatora jako miejskiej instytucji artystycznej,</w:t>
      </w:r>
    </w:p>
    <w:p>
      <w:pPr>
        <w:pStyle w:val="Normal"/>
        <w:jc w:val="both"/>
        <w:rPr/>
      </w:pPr>
      <w:r>
        <w:rPr/>
        <w:t>c) zawierające uchybienia, braki formalne tzn.: brak wymaganych załączników nieprawidłowo wypełniona karta zgłoszeniowa, brak podpisów, które nie zostały uzupełnione w wyznaczonym czasie,</w:t>
      </w:r>
    </w:p>
    <w:p>
      <w:pPr>
        <w:pStyle w:val="Normal"/>
        <w:jc w:val="both"/>
        <w:rPr/>
      </w:pPr>
      <w:r>
        <w:rPr/>
        <w:t>d) wnioskodawców, uczestników i wykonawców, które nie spełniają warunków uczestnictwa, w szczególności zapisanych w §3 pkt.4,</w:t>
      </w:r>
    </w:p>
    <w:p>
      <w:pPr>
        <w:pStyle w:val="Normal"/>
        <w:jc w:val="both"/>
        <w:rPr/>
      </w:pPr>
      <w:r>
        <w:rPr/>
        <w:t>e) spektakli, które nie spełniają warunków uczestnictwa w Konkursie, w szczególności zapisanych w §3 pkt.6,</w:t>
      </w:r>
    </w:p>
    <w:p>
      <w:pPr>
        <w:pStyle w:val="Normal"/>
        <w:rPr/>
      </w:pPr>
      <w:r>
        <w:rPr/>
        <w:t>f) wnioskodawców, które zgłoszą więcej niż dwa spektakle.</w:t>
      </w:r>
    </w:p>
    <w:p>
      <w:pPr>
        <w:pStyle w:val="Normal"/>
        <w:jc w:val="center"/>
        <w:rPr/>
      </w:pPr>
      <w:r>
        <w:rPr/>
        <w:t>§ 4.</w:t>
      </w:r>
    </w:p>
    <w:p>
      <w:pPr>
        <w:pStyle w:val="Normal"/>
        <w:jc w:val="center"/>
        <w:rPr/>
      </w:pPr>
      <w:r>
        <w:rPr/>
        <w:t>KOMISJA WERYFIKACYJNA</w:t>
      </w:r>
    </w:p>
    <w:p>
      <w:pPr>
        <w:pStyle w:val="Normal"/>
        <w:jc w:val="both"/>
        <w:rPr/>
      </w:pPr>
      <w:r>
        <w:rPr/>
        <w:t>1. Organizator powołuje Komisję, do zadań której należy:</w:t>
      </w:r>
    </w:p>
    <w:p>
      <w:pPr>
        <w:pStyle w:val="Normal"/>
        <w:jc w:val="both"/>
        <w:rPr/>
      </w:pPr>
      <w:r>
        <w:rPr/>
        <w:t>a) zapoznanie się̨ z nadesłanymi zgłoszeniami i wyłonienie 3 uczestników do udziału w Finałowej części Konkursu,</w:t>
      </w:r>
    </w:p>
    <w:p>
      <w:pPr>
        <w:pStyle w:val="Normal"/>
        <w:jc w:val="both"/>
        <w:rPr/>
      </w:pPr>
      <w:r>
        <w:rPr/>
        <w:t xml:space="preserve">b) poinformowanie w formie protokołu pisemnego na stronie internetowej </w:t>
      </w:r>
      <w:hyperlink r:id="rId2">
        <w:r>
          <w:rPr>
            <w:rStyle w:val="Style"/>
            <w:color w:val="0563C1"/>
            <w:u w:val="single"/>
          </w:rPr>
          <w:t>www.mokis.info</w:t>
        </w:r>
      </w:hyperlink>
      <w:r>
        <w:rPr/>
        <w:t xml:space="preserve"> oraz Facebooku MOKiS o wyniku obrad Komisji;</w:t>
      </w:r>
    </w:p>
    <w:p>
      <w:pPr>
        <w:pStyle w:val="Normal"/>
        <w:jc w:val="both"/>
        <w:rPr/>
      </w:pPr>
      <w:r>
        <w:rPr/>
        <w:t>c) poinformowanie wyłonionych Uczestników drogą e-mailową o zakwalifikowaniu się̨ do udziału w Konkursie.</w:t>
      </w:r>
    </w:p>
    <w:p>
      <w:pPr>
        <w:pStyle w:val="Normal"/>
        <w:jc w:val="both"/>
        <w:rPr/>
      </w:pPr>
      <w:r>
        <w:rPr/>
        <w:t>2. Skład Komisji będzie jawny. W jej skład wejdą osoby powołane przez MOKiS:</w:t>
      </w:r>
    </w:p>
    <w:p>
      <w:pPr>
        <w:pStyle w:val="Normal"/>
        <w:jc w:val="both"/>
        <w:rPr/>
      </w:pPr>
      <w:r>
        <w:rPr/>
        <w:t>a) przedstawiciel Organizatora (1 osoby),</w:t>
      </w:r>
    </w:p>
    <w:p>
      <w:pPr>
        <w:pStyle w:val="Normal"/>
        <w:jc w:val="both"/>
        <w:rPr/>
      </w:pPr>
      <w:r>
        <w:rPr/>
        <w:t>b) eksperci niezależni (2 osoby),</w:t>
      </w:r>
    </w:p>
    <w:p>
      <w:pPr>
        <w:pStyle w:val="Normal"/>
        <w:jc w:val="both"/>
        <w:rPr/>
      </w:pPr>
      <w:r>
        <w:rPr/>
        <w:t>3. Decyzje Komisji są̨ ostateczne i nie przysługuje od nich odwołanie.</w:t>
      </w:r>
    </w:p>
    <w:p>
      <w:pPr>
        <w:pStyle w:val="Normal"/>
        <w:jc w:val="both"/>
        <w:rPr/>
      </w:pPr>
      <w:r>
        <w:rPr/>
        <w:t>4. Opublikowane wyniki Konkursu będą zawierały informacje o wybranych Uczestnikach.</w:t>
      </w:r>
    </w:p>
    <w:p>
      <w:pPr>
        <w:pStyle w:val="Normal"/>
        <w:jc w:val="center"/>
        <w:rPr/>
      </w:pPr>
      <w:r>
        <w:rPr/>
        <w:br/>
        <w:t>§ 5.</w:t>
      </w:r>
    </w:p>
    <w:p>
      <w:pPr>
        <w:pStyle w:val="Normal"/>
        <w:jc w:val="center"/>
        <w:rPr/>
      </w:pPr>
      <w:r>
        <w:rPr/>
        <w:t>PRZEBIEG PRÓB, KONKURSU</w:t>
      </w:r>
    </w:p>
    <w:p>
      <w:pPr>
        <w:pStyle w:val="Normal"/>
        <w:jc w:val="both"/>
        <w:rPr/>
      </w:pPr>
      <w:r>
        <w:rPr/>
        <w:t>1. Próby techniczne, prezentacje konkursowe oraz gala finałowa odbędą się w Sali widowiskowej Miejskiego Ośrodka Kultury i Sztuki w Oleśnicy, ul. Kochanowskiego 4, 56-400 Oleśnica.</w:t>
      </w:r>
    </w:p>
    <w:p>
      <w:pPr>
        <w:pStyle w:val="Normal"/>
        <w:jc w:val="both"/>
        <w:rPr/>
      </w:pPr>
      <w:r>
        <w:rPr/>
        <w:t>2. Organizator Konkursu na czas prób i prezentacji spektakli zapewnia garderoby, scenę przygotowaną zgodnie z riderem technicznym oraz profesjonalną obsługę techniczną.</w:t>
      </w:r>
    </w:p>
    <w:p>
      <w:pPr>
        <w:pStyle w:val="Normal"/>
        <w:jc w:val="both"/>
        <w:rPr/>
      </w:pPr>
      <w:r>
        <w:rPr/>
        <w:t>3. Organizator nie pokrywa kosztów przejazdów, parkingu i wyżywienia podczas prób choreograficznych i prezentacji.</w:t>
      </w:r>
    </w:p>
    <w:p>
      <w:pPr>
        <w:pStyle w:val="Normal"/>
        <w:jc w:val="both"/>
        <w:rPr/>
      </w:pPr>
      <w:r>
        <w:rPr/>
        <w:t>4. Uczestnicy i Wykonawcy Konkursu powinni ubezpieczyć się we własnym zakresie (Organizator nie zobowiązuje się do kosztów związanych z ubezpieczeniem uczestników Konkursu).</w:t>
      </w:r>
    </w:p>
    <w:p>
      <w:pPr>
        <w:pStyle w:val="Normal"/>
        <w:spacing w:lineRule="auto" w:line="360" w:before="0" w:after="0"/>
        <w:jc w:val="both"/>
        <w:rPr>
          <w:rFonts w:ascii="Liberation Serif" w:hAnsi="Liberation Serif" w:eastAsia="Liberation Serif" w:cs="Liberation Serif"/>
          <w:color w:val="000000"/>
          <w:sz w:val="24"/>
          <w:szCs w:val="24"/>
        </w:rPr>
      </w:pPr>
      <w:r>
        <w:rPr>
          <w:rFonts w:eastAsia="Liberation Serif" w:cs="Liberation Serif" w:ascii="Liberation Serif" w:hAnsi="Liberation Serif"/>
          <w:color w:val="000000"/>
          <w:sz w:val="24"/>
          <w:szCs w:val="24"/>
        </w:rPr>
        <w:t xml:space="preserve">5. </w:t>
      </w:r>
      <w:r>
        <w:rPr>
          <w:color w:val="000000"/>
        </w:rPr>
        <w:t>Próby techniczne: 25.04.2026, godz. 13.00 – 15.15.</w:t>
      </w:r>
      <w:r>
        <w:rPr>
          <w:rFonts w:eastAsia="Times New Roman" w:cs="Times New Roman" w:ascii="Times New Roman" w:hAnsi="Times New Roman"/>
          <w:color w:val="000000"/>
          <w:sz w:val="24"/>
          <w:szCs w:val="24"/>
        </w:rPr>
        <w:t xml:space="preserve"> </w:t>
      </w:r>
    </w:p>
    <w:p>
      <w:pPr>
        <w:pStyle w:val="Normal"/>
        <w:jc w:val="both"/>
        <w:rPr/>
      </w:pPr>
      <w:r>
        <w:rPr/>
        <w:t>a) harmonogram prób dla każdego Uczestnika, Wykonawcy i Teatru Tańca  zostanie ustalony przez Organizatora i przedstawiony Uczestnikom, Wykonawcom i Teatrom Tańca w dniu występów finałowych.</w:t>
      </w:r>
    </w:p>
    <w:p>
      <w:pPr>
        <w:pStyle w:val="Normal"/>
        <w:jc w:val="both"/>
        <w:rPr/>
      </w:pPr>
      <w:r>
        <w:rPr/>
        <w:t>b) warunki techniczne i czas trwania próby będą konsultowane z uczestnikami i wykonawcami przez koordynatora technicznego i będą dostosowane do: możliwości technicznych sceny MOKiS (załącznik nr 2), trudności technicznych danego spektaklu, czasu trwania spektaklu.</w:t>
      </w:r>
    </w:p>
    <w:p>
      <w:pPr>
        <w:pStyle w:val="Normal"/>
        <w:jc w:val="both"/>
        <w:rPr/>
      </w:pPr>
      <w:r>
        <w:rPr/>
        <w:t>6. Pokazy konkursowe (25.04.2026, godz. 16.00 – 19.50):</w:t>
      </w:r>
    </w:p>
    <w:p>
      <w:pPr>
        <w:pStyle w:val="Normal"/>
        <w:jc w:val="both"/>
        <w:rPr/>
      </w:pPr>
      <w:r>
        <w:rPr/>
        <w:t>a) w pokazach konkursowych weźmie udział 3 Uczestników wybranych w</w:t>
      </w:r>
      <w:r>
        <w:rPr>
          <w:color w:val="000000"/>
          <w:sz w:val="24"/>
          <w:szCs w:val="24"/>
        </w:rPr>
        <w:t xml:space="preserve"> I etapie konkursu - eliminacjach</w:t>
      </w:r>
      <w:r>
        <w:rPr/>
        <w:t>, których spektakle zaprezentują teatry tańca;</w:t>
      </w:r>
    </w:p>
    <w:p>
      <w:pPr>
        <w:pStyle w:val="Normal"/>
        <w:jc w:val="both"/>
        <w:rPr/>
      </w:pPr>
      <w:r>
        <w:rPr/>
        <w:t>b) wstęp na pokazy będzie bezpłatny, otwarty dla publiczności, na podstawie wejściówek wydawanych przez Organizatora od 30.03.2026;</w:t>
      </w:r>
    </w:p>
    <w:p>
      <w:pPr>
        <w:pStyle w:val="Normal"/>
        <w:jc w:val="both"/>
        <w:rPr/>
      </w:pPr>
      <w:r>
        <w:rPr/>
        <w:t>c) Uczestnicy, których spektakle biorą udział w konkursie będą oceniani przez Jury, składające się z uznanych pedagogów, choreografów i znawców sztuki tanecznej;</w:t>
      </w:r>
    </w:p>
    <w:p>
      <w:pPr>
        <w:pStyle w:val="Normal"/>
        <w:jc w:val="both"/>
        <w:rPr/>
      </w:pPr>
      <w:r>
        <w:rPr/>
        <w:t>d) Uczestnicy i Wykonawcy biorący udział w Konkursie wchodzą na widownię nieodpłatnie;</w:t>
      </w:r>
    </w:p>
    <w:p>
      <w:pPr>
        <w:pStyle w:val="Normal"/>
        <w:jc w:val="both"/>
        <w:rPr/>
      </w:pPr>
      <w:r>
        <w:rPr/>
        <w:t>e) po prezentacjach konkursowych Jury ogłosi zwycięzców Konkursu;</w:t>
      </w:r>
    </w:p>
    <w:p>
      <w:pPr>
        <w:pStyle w:val="Normal"/>
        <w:jc w:val="center"/>
        <w:rPr/>
      </w:pPr>
      <w:r>
        <w:rPr/>
        <w:t>§ 6.</w:t>
      </w:r>
    </w:p>
    <w:p>
      <w:pPr>
        <w:pStyle w:val="Normal"/>
        <w:jc w:val="center"/>
        <w:rPr/>
      </w:pPr>
      <w:r>
        <w:rPr/>
        <w:t>SPOSÓB OCENIANIA ORAZ JURY</w:t>
      </w:r>
    </w:p>
    <w:p>
      <w:pPr>
        <w:pStyle w:val="Normal"/>
        <w:jc w:val="both"/>
        <w:rPr/>
      </w:pPr>
      <w:r>
        <w:rPr/>
        <w:t xml:space="preserve">1. O wynikach Konkursu zdecyduje trzyosobowe Jury. Imiona i nazwiska osób wchodzących w jego skład zostaną podane do wiadomości na stronie </w:t>
      </w:r>
      <w:hyperlink r:id="rId3">
        <w:r>
          <w:rPr>
            <w:rStyle w:val="Style"/>
            <w:color w:val="0563C1"/>
            <w:u w:val="single"/>
          </w:rPr>
          <w:t>www.mokis.info</w:t>
        </w:r>
      </w:hyperlink>
      <w:r>
        <w:rPr/>
        <w:t>, 23.02.2026.</w:t>
      </w:r>
    </w:p>
    <w:p>
      <w:pPr>
        <w:pStyle w:val="Normal"/>
        <w:jc w:val="both"/>
        <w:rPr/>
      </w:pPr>
      <w:r>
        <w:rPr/>
        <w:t>2. W skład Jury zasiądą osoby o uznanym autorytecie w świecie tańca, eksperci w swojej dziedzinie, w tym pedagodzy tańca, posiadający wieloletnie doświadczenie w pracy.</w:t>
      </w:r>
    </w:p>
    <w:p>
      <w:pPr>
        <w:pStyle w:val="Normal"/>
        <w:jc w:val="both"/>
        <w:rPr/>
      </w:pPr>
      <w:r>
        <w:rPr/>
        <w:t>3. Jury będzie oceniać prezentacje Wnioskodawców w I etapie konkursu – eliminacjach, w dniach 23.02.2026 – 31.03.2027, konkursowe w dn. 25.04.2026.</w:t>
      </w:r>
    </w:p>
    <w:p>
      <w:pPr>
        <w:pStyle w:val="Normal"/>
        <w:spacing w:before="240" w:after="240"/>
        <w:jc w:val="both"/>
        <w:rPr/>
      </w:pPr>
      <w:r>
        <w:rPr/>
        <w:t>4. Ocenie podlegać będą:</w:t>
      </w:r>
    </w:p>
    <w:p>
      <w:pPr>
        <w:pStyle w:val="Normal"/>
        <w:numPr>
          <w:ilvl w:val="0"/>
          <w:numId w:val="1"/>
        </w:numPr>
        <w:spacing w:before="240" w:after="0"/>
        <w:jc w:val="both"/>
        <w:rPr/>
      </w:pPr>
      <w:r>
        <w:rPr/>
        <w:t xml:space="preserve">kryteria wyboru pracy konkursowej – Komisja Konkursowa, dokonując wyboru najlepszych, spełniających warunki formalne prac, będzie opierała się na kryteriach artystycznych, w szczególności zgodności z ideą Konkursu oraz hasłem przewodnim edycji: </w:t>
      </w:r>
      <w:r>
        <w:rPr>
          <w:b/>
          <w:bCs/>
        </w:rPr>
        <w:t>„Ciało i ruch jako forma eksperymentu – sztuka łączenia sztuk”</w:t>
      </w:r>
      <w:r>
        <w:rPr/>
        <w:t>;</w:t>
      </w:r>
    </w:p>
    <w:p>
      <w:pPr>
        <w:pStyle w:val="Normal"/>
        <w:numPr>
          <w:ilvl w:val="0"/>
          <w:numId w:val="1"/>
        </w:numPr>
        <w:spacing w:before="0" w:after="240"/>
        <w:jc w:val="both"/>
        <w:rPr/>
      </w:pPr>
      <w:r>
        <w:rPr/>
        <w:t>docenione zostaną spektakle, które w twórczy i świadomy sposób łączą teatr tańca z innymi      dziedzinami sztuki, podejmują eksperyment formalny i poszukują nowych środków wyrazu artystycznego poprzez relacje pomiędzy ruchem, przestrzenią, dźwiękiem, obrazem, światłem, multimediami lub innymi formami ekspresji scenicznej.</w:t>
      </w:r>
    </w:p>
    <w:p>
      <w:pPr>
        <w:pStyle w:val="Normal"/>
        <w:jc w:val="both"/>
        <w:rPr/>
      </w:pPr>
      <w:r>
        <w:rPr/>
      </w:r>
    </w:p>
    <w:p>
      <w:pPr>
        <w:pStyle w:val="Normal"/>
        <w:spacing w:before="240" w:after="240"/>
        <w:jc w:val="both"/>
        <w:rPr/>
      </w:pPr>
      <w:r>
        <w:rPr/>
        <w:t>5. Kryteria oceny obejmują:</w:t>
      </w:r>
    </w:p>
    <w:p>
      <w:pPr>
        <w:pStyle w:val="Normal"/>
        <w:spacing w:before="240" w:after="240"/>
        <w:rPr/>
      </w:pPr>
      <w:r>
        <w:rPr>
          <w:b/>
          <w:bCs/>
        </w:rPr>
        <w:t>I. Choreografia i koncepcja artystyczna</w:t>
        <w:br/>
      </w:r>
      <w:r>
        <w:rPr/>
        <w:t xml:space="preserve"> b. Kreatywność i oryginalność – Czy choreografia proponuje autorskie rozwiązania ruchowe oraz podejmuje eksperyment formalny zgodny z hasłem przewodnim Konkursu?</w:t>
        <w:br/>
        <w:t xml:space="preserve"> c. Koncepcja dramaturgiczna – Czy spektakl tworzy spójną strukturę artystyczną, wykorzystując różnorodne środki wyrazu scenicznego?</w:t>
        <w:br/>
        <w:t xml:space="preserve"> d. Kompozycja przestrzenna – W jaki sposób twórcy wykorzystują przestrzeń sceniczną oraz relację pomiędzy ciałem, przestrzenią i innymi elementami sceny?</w:t>
      </w:r>
    </w:p>
    <w:p>
      <w:pPr>
        <w:pStyle w:val="Normal"/>
        <w:rPr/>
      </w:pPr>
      <w:r>
        <w:rPr/>
        <mc:AlternateContent>
          <mc:Choice Requires="wps">
            <w:drawing>
              <wp:inline distT="0" distB="0" distL="0" distR="0" wp14:anchorId="206B3CE0">
                <wp:extent cx="5760720" cy="19050"/>
                <wp:effectExtent l="0" t="0" r="0" b="0"/>
                <wp:docPr id="1" name="Kształt1"/>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fillRef idx="0"/>
                        <a:effectRef idx="0"/>
                        <a:fontRef idx="minor"/>
                      </wps:style>
                      <wps:bodyPr/>
                    </wps:wsp>
                  </a:graphicData>
                </a:graphic>
              </wp:inline>
            </w:drawing>
          </mc:Choice>
          <mc:Fallback>
            <w:pict>
              <v:rect id="shape_0" ID="Kształt1" path="m0,0l-2147483645,0l-2147483645,-2147483646l0,-2147483646xe" fillcolor="#a0a0a0" stroked="f" o:allowincell="f" style="position:absolute;margin-left:0pt;margin-top:-1.55pt;width:453.55pt;height:1.45pt;mso-wrap-style:none;v-text-anchor:middle;mso-position-vertical:top" wp14:anchorId="206B3CE0">
                <v:fill o:detectmouseclick="t" type="solid" color2="#5f5f5f"/>
                <v:stroke color="#3465a4" joinstyle="round" endcap="flat"/>
                <w10:wrap type="square"/>
              </v:rect>
            </w:pict>
          </mc:Fallback>
        </mc:AlternateContent>
      </w:r>
    </w:p>
    <w:p>
      <w:pPr>
        <w:pStyle w:val="Normal"/>
        <w:spacing w:before="240" w:after="240"/>
        <w:rPr/>
      </w:pPr>
      <w:r>
        <w:rPr>
          <w:b/>
          <w:bCs/>
        </w:rPr>
        <w:t>II. Technika taneczna i świadomość ruchu</w:t>
        <w:br/>
      </w:r>
      <w:r>
        <w:rPr/>
        <w:t xml:space="preserve"> a. Precyzja i jakość wykonania – Czy wykonawcy realizują materiał ruchowy z wysoką świadomością ciała i techniki?</w:t>
        <w:br/>
        <w:t xml:space="preserve"> b. Ekspresja i komunikacja ruchowa – Czy ruch jest nośnikiem znaczeń, emocji i idei spektaklu?</w:t>
        <w:br/>
        <w:t xml:space="preserve"> c. Różnorodność środków ruchowych – Czy spektakl wykorzystuje różne jakości ruchu i świadomie posługuje się językiem choreograficznym?</w:t>
      </w:r>
    </w:p>
    <w:p>
      <w:pPr>
        <w:pStyle w:val="Normal"/>
        <w:jc w:val="both"/>
        <w:rPr/>
      </w:pPr>
      <w:r>
        <w:rPr/>
        <mc:AlternateContent>
          <mc:Choice Requires="wps">
            <w:drawing>
              <wp:inline distT="0" distB="0" distL="0" distR="0" wp14:anchorId="406C4082">
                <wp:extent cx="5760720" cy="19050"/>
                <wp:effectExtent l="0" t="0" r="0" b="0"/>
                <wp:docPr id="2" name="Kształt2"/>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fillRef idx="0"/>
                        <a:effectRef idx="0"/>
                        <a:fontRef idx="minor"/>
                      </wps:style>
                      <wps:bodyPr/>
                    </wps:wsp>
                  </a:graphicData>
                </a:graphic>
              </wp:inline>
            </w:drawing>
          </mc:Choice>
          <mc:Fallback>
            <w:pict>
              <v:rect id="shape_0" ID="Kształt2" path="m0,0l-2147483645,0l-2147483645,-2147483646l0,-2147483646xe" fillcolor="#a0a0a0" stroked="f" o:allowincell="f" style="position:absolute;margin-left:0pt;margin-top:-1.55pt;width:453.55pt;height:1.45pt;mso-wrap-style:none;v-text-anchor:middle;mso-position-vertical:top" wp14:anchorId="406C4082">
                <v:fill o:detectmouseclick="t" type="solid" color2="#5f5f5f"/>
                <v:stroke color="#3465a4" joinstyle="round" endcap="flat"/>
                <w10:wrap type="square"/>
              </v:rect>
            </w:pict>
          </mc:Fallback>
        </mc:AlternateContent>
      </w:r>
    </w:p>
    <w:p>
      <w:pPr>
        <w:pStyle w:val="Normal"/>
        <w:spacing w:before="240" w:after="240"/>
        <w:rPr/>
      </w:pPr>
      <w:r>
        <w:rPr>
          <w:b/>
          <w:bCs/>
        </w:rPr>
        <w:t>III. Interdyscyplinarność i warstwa wizualno-sceniczna</w:t>
        <w:br/>
      </w:r>
      <w:r>
        <w:rPr/>
        <w:t xml:space="preserve"> a. Integracja innych dziedzin sztuki – W jakim stopniu spektakl łączy teatr tańca z innymi formami artystycznymi (np. muzyką, teatrem, sztukami wizualnymi, multimediami, performance’m)?</w:t>
        <w:br/>
        <w:t xml:space="preserve"> b. Estetyka wizualna – Czy kostiumy, scenografia, światło i inne elementy sceniczne tworzą spójną i uzasadnioną koncepcję artystyczną?</w:t>
        <w:br/>
        <w:t xml:space="preserve"> c. Wykorzystanie środków scenicznych – Czy użycie rekwizytów, dźwięku, technologii lub innych narzędzi wzbogaca przekaz spektaklu?</w:t>
      </w:r>
    </w:p>
    <w:p>
      <w:pPr>
        <w:pStyle w:val="Normal"/>
        <w:rPr/>
      </w:pPr>
      <w:r>
        <w:rPr/>
        <mc:AlternateContent>
          <mc:Choice Requires="wps">
            <w:drawing>
              <wp:inline distT="0" distB="0" distL="0" distR="0" wp14:anchorId="037C5569">
                <wp:extent cx="5760720" cy="19050"/>
                <wp:effectExtent l="0" t="0" r="0" b="0"/>
                <wp:docPr id="3" name="Kształt3"/>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fillRef idx="0"/>
                        <a:effectRef idx="0"/>
                        <a:fontRef idx="minor"/>
                      </wps:style>
                      <wps:bodyPr/>
                    </wps:wsp>
                  </a:graphicData>
                </a:graphic>
              </wp:inline>
            </w:drawing>
          </mc:Choice>
          <mc:Fallback>
            <w:pict>
              <v:rect id="shape_0" ID="Kształt3" path="m0,0l-2147483645,0l-2147483645,-2147483646l0,-2147483646xe" fillcolor="#a0a0a0" stroked="f" o:allowincell="f" style="position:absolute;margin-left:0pt;margin-top:-1.55pt;width:453.55pt;height:1.45pt;mso-wrap-style:none;v-text-anchor:middle;mso-position-vertical:top" wp14:anchorId="037C5569">
                <v:fill o:detectmouseclick="t" type="solid" color2="#5f5f5f"/>
                <v:stroke color="#3465a4" joinstyle="round" endcap="flat"/>
                <w10:wrap type="square"/>
              </v:rect>
            </w:pict>
          </mc:Fallback>
        </mc:AlternateContent>
      </w:r>
    </w:p>
    <w:p>
      <w:pPr>
        <w:pStyle w:val="Normal"/>
        <w:spacing w:before="240" w:after="240"/>
        <w:rPr/>
      </w:pPr>
      <w:r>
        <w:rPr>
          <w:b/>
          <w:bCs/>
        </w:rPr>
        <w:t>IV. Ogólne wrażenie artystyczne</w:t>
        <w:br/>
      </w:r>
      <w:r>
        <w:rPr/>
        <w:t xml:space="preserve"> a. Siła oddziaływania – Czy spektakl buduje wyrazisty przekaz i pozostawia trwałe wrażenie artystyczne?</w:t>
        <w:br/>
        <w:t xml:space="preserve"> b. Spójność koncepcji – Czy wszystkie elementy spektaklu tworzą harmonijną i czytelną całość?</w:t>
        <w:br/>
        <w:t xml:space="preserve"> c. Innowacyjność – Czy spektakl wnosi nowe jakości do teatru tańca współczesnego?</w:t>
      </w:r>
    </w:p>
    <w:p>
      <w:pPr>
        <w:pStyle w:val="Normal"/>
        <w:jc w:val="both"/>
        <w:rPr/>
      </w:pPr>
      <w:r>
        <w:rPr/>
      </w:r>
    </w:p>
    <w:p>
      <w:pPr>
        <w:pStyle w:val="Normal"/>
        <w:jc w:val="both"/>
        <w:rPr/>
      </w:pPr>
      <w:r>
        <w:rPr/>
        <w:t>6. Decyzje Jury są nieodwołalne.</w:t>
      </w:r>
    </w:p>
    <w:p>
      <w:pPr>
        <w:pStyle w:val="Normal"/>
        <w:jc w:val="center"/>
        <w:rPr/>
      </w:pPr>
      <w:r>
        <w:rPr/>
        <w:t>§ 7.</w:t>
      </w:r>
    </w:p>
    <w:p>
      <w:pPr>
        <w:pStyle w:val="Normal"/>
        <w:jc w:val="center"/>
        <w:rPr/>
      </w:pPr>
      <w:r>
        <w:rPr/>
        <w:t>NAGRODY W KONKURSIE</w:t>
      </w:r>
    </w:p>
    <w:p>
      <w:pPr>
        <w:pStyle w:val="Normal"/>
        <w:rPr/>
      </w:pPr>
      <w:r>
        <w:rPr/>
        <w:t>1. W Konkursie przyznane zostaną nagrody finansowe, przekazane uczestnikom wybranym spośród uczestników Prezentacji konkursowej, w następującej gradacji:</w:t>
      </w:r>
    </w:p>
    <w:p>
      <w:pPr>
        <w:pStyle w:val="Normal"/>
        <w:rPr/>
      </w:pPr>
      <w:r>
        <w:rPr/>
        <w:t>a) Główna nagroda: dla Uczestnika (Choreografa): (wynosi: 2000 zł) oraz nagroda dla Uczestnika (</w:t>
      </w:r>
      <w:r>
        <w:rPr>
          <w:rFonts w:cs="Arial" w:ascii="Arial" w:hAnsi="Arial"/>
        </w:rPr>
        <w:t xml:space="preserve"> osoby prowadzącej / kierownika /  dyrektora Teatru Tańca))</w:t>
      </w:r>
      <w:r>
        <w:rPr/>
        <w:t>: (: 2000 zł)</w:t>
      </w:r>
    </w:p>
    <w:p>
      <w:pPr>
        <w:pStyle w:val="Normal"/>
        <w:rPr/>
      </w:pPr>
      <w:bookmarkStart w:id="0" w:name="_heading=h.85uf7rdqf3eg"/>
      <w:bookmarkEnd w:id="0"/>
      <w:r>
        <w:rPr/>
        <w:t>b) II miejsce dla Uczestnika: ( 2000 zł)</w:t>
      </w:r>
    </w:p>
    <w:p>
      <w:pPr>
        <w:pStyle w:val="Normal"/>
        <w:rPr/>
      </w:pPr>
      <w:bookmarkStart w:id="1" w:name="_heading=h.v744zdvi0yfm"/>
      <w:bookmarkEnd w:id="1"/>
      <w:r>
        <w:rPr/>
        <w:t>c) III miejsce dla Uczestnika: ( 1000 zł)</w:t>
      </w:r>
    </w:p>
    <w:p>
      <w:pPr>
        <w:pStyle w:val="Normal"/>
        <w:jc w:val="center"/>
        <w:rPr/>
      </w:pPr>
      <w:r>
        <w:rPr/>
        <w:t>§ 8.</w:t>
      </w:r>
    </w:p>
    <w:p>
      <w:pPr>
        <w:pStyle w:val="Normal"/>
        <w:jc w:val="center"/>
        <w:rPr/>
      </w:pPr>
      <w:r>
        <w:rPr/>
        <w:t>REZYGNACJE</w:t>
      </w:r>
    </w:p>
    <w:p>
      <w:pPr>
        <w:pStyle w:val="Normal"/>
        <w:jc w:val="both"/>
        <w:rPr/>
      </w:pPr>
      <w:r>
        <w:rPr/>
        <w:t>1. W przypadku rezygnacji z udziału w Konkursie, Wnioskodawca lub Uczestnik (w zależności od etapu Konkursu) ma obowiązek poinformowania niezwłocznie Organizatora o podjęciu tej decyzji.</w:t>
      </w:r>
    </w:p>
    <w:p>
      <w:pPr>
        <w:pStyle w:val="Normal"/>
        <w:jc w:val="both"/>
        <w:rPr/>
      </w:pPr>
      <w:r>
        <w:rPr/>
        <w:t>2. Rezygnacji należy dokonywać tylko i wyłącznie pisemnie, pisząc na adres e-mail: sekretariat@mokis.info.</w:t>
      </w:r>
    </w:p>
    <w:p>
      <w:pPr>
        <w:pStyle w:val="Normal"/>
        <w:jc w:val="center"/>
        <w:rPr/>
      </w:pPr>
      <w:r>
        <w:rPr/>
        <w:t>§ 9.</w:t>
      </w:r>
    </w:p>
    <w:p>
      <w:pPr>
        <w:pStyle w:val="Normal"/>
        <w:jc w:val="center"/>
        <w:rPr/>
      </w:pPr>
      <w:r>
        <w:rPr/>
        <w:t>PRZETWARZANIE DANYCH OSOBOWYCH</w:t>
      </w:r>
    </w:p>
    <w:p>
      <w:pPr>
        <w:pStyle w:val="Normal"/>
        <w:jc w:val="both"/>
        <w:rPr/>
      </w:pPr>
      <w:r>
        <w:rPr/>
        <w:t>1. Do przeprowadzenia Konkursu, Organizator będzie przetwarzał dane osobowe zawarte w formularzu zgłoszenia, a także prezentował wizerunek Wnioskodawców, Wykonawców i Uczestników - osób biorących udział w Konkursie.</w:t>
      </w:r>
    </w:p>
    <w:p>
      <w:pPr>
        <w:pStyle w:val="Normal"/>
        <w:jc w:val="both"/>
        <w:rPr/>
      </w:pPr>
      <w:r>
        <w:rPr/>
        <w:t>2. Podanie danych osobowych jest dobrowolne, lecz ich niepodanie może uniemożliwić udział w otwartym Naborze.</w:t>
      </w:r>
    </w:p>
    <w:p>
      <w:pPr>
        <w:pStyle w:val="Normal"/>
        <w:jc w:val="both"/>
        <w:rPr/>
      </w:pPr>
      <w:r>
        <w:rPr/>
        <w:t>3. Organizator informuje, co następuje:</w:t>
      </w:r>
    </w:p>
    <w:p>
      <w:pPr>
        <w:pStyle w:val="Normal"/>
        <w:jc w:val="both"/>
        <w:rPr/>
      </w:pPr>
      <w:r>
        <w:rPr/>
        <w:t>a) Zgodnie z art. 13 ust. 1 rozporządzenia Parlamentu Europejskiego i Rady (UE) 2016/679 z 27 kwietnia 2016 r. w sprawie ochrony osób fizycznych w związku z przetwarzaniem danych osobowych i w sprawie swobodnego przepływu takich danych oraz uchylenia dyrektywy 95/46/WE (ogólne rozporządzenie o ochronie danych) informuję, że administratorem danych przetwarzanych w związku z zawarciem niniejszej umowy jest Miejski Ośrodek Kultury i Sztuki w Oleśnicy, ul. Kochanowskiego 4, 56-400 Oleśnica, reprezentowany przez Dyrektora – Agatę Szpiłyk,  tel.: 71 314 22 03; e-mail: imprezy@mokis.info,</w:t>
      </w:r>
    </w:p>
    <w:p>
      <w:pPr>
        <w:pStyle w:val="Normal"/>
        <w:jc w:val="both"/>
        <w:rPr/>
      </w:pPr>
      <w:r>
        <w:rPr/>
        <w:t>b) Inspektorem Ochrony Danych jest Danuta Majcher, e-mail: meksoft@vp.pl.</w:t>
      </w:r>
    </w:p>
    <w:p>
      <w:pPr>
        <w:pStyle w:val="Normal"/>
        <w:jc w:val="both"/>
        <w:rPr/>
      </w:pPr>
      <w:r>
        <w:rPr/>
        <w:t>c) Organizator informuje, że dane osobowe będą przechowywane i przetwarzane w siedzibie Organizatora na podstawie art. 6 ust. 1 lit a RODO – wyrażonej dobrowolnie zgody wyłącznie na potrzeby organizacji i przeprowadzenia otwartego Naboru oraz na podstawie na podstawie art. 6 ust. 1 lit f RODO w celu przesyłania materiałów reklamowych, informacji o kolejnych wydarzeniach oraz badań ankietowych organizowanych przez Organizatora.</w:t>
      </w:r>
    </w:p>
    <w:p>
      <w:pPr>
        <w:pStyle w:val="Normal"/>
        <w:jc w:val="both"/>
        <w:rPr/>
      </w:pPr>
      <w:r>
        <w:rPr/>
        <w:t>d) Każda osoba, której dane administrator przetwarza ma prawo do prawo dostępu do treści danych, prawo do sprostowania, prawo od usunięcia, prawo do ograniczenia przetwarzania, prawo do przenoszenia danych, prawo wniesienia sprzeciwu wobec przetwarzania.</w:t>
      </w:r>
    </w:p>
    <w:p>
      <w:pPr>
        <w:pStyle w:val="Normal"/>
        <w:jc w:val="both"/>
        <w:rPr/>
      </w:pPr>
      <w:r>
        <w:rPr/>
        <w:t>e) Osobie która uważa, że administrator przetwarza dane osobowe z naruszeniem przepisów prawa, przysługuje również prawo wniesienia skargi do organu nadzorczego.</w:t>
      </w:r>
    </w:p>
    <w:p>
      <w:pPr>
        <w:pStyle w:val="Normal"/>
        <w:jc w:val="both"/>
        <w:rPr/>
      </w:pPr>
      <w:r>
        <w:rPr/>
        <w:t>f) Dane osobowe będą przetwarzane przez okres niezbędny do realizacji Naboru, a po upływie tego okresu przez okres 10 lat.</w:t>
      </w:r>
    </w:p>
    <w:p>
      <w:pPr>
        <w:pStyle w:val="Normal"/>
        <w:jc w:val="center"/>
        <w:rPr/>
      </w:pPr>
      <w:r>
        <w:rPr/>
        <w:t>§ 11.</w:t>
      </w:r>
    </w:p>
    <w:p>
      <w:pPr>
        <w:pStyle w:val="Normal"/>
        <w:jc w:val="center"/>
        <w:rPr/>
      </w:pPr>
      <w:r>
        <w:rPr/>
        <w:t>WIZERUNEK UCZESTNIKÓW</w:t>
      </w:r>
    </w:p>
    <w:p>
      <w:pPr>
        <w:pStyle w:val="Normal"/>
        <w:jc w:val="both"/>
        <w:rPr/>
      </w:pPr>
      <w:r>
        <w:rPr/>
        <w:t>1. W trakcie trwania Konkursu uczestnicy mogą być fotografowani i nagrywani. Wizerunek uczestnika podlega ochronie prawnej zgodnej z art. 81 ust. z dn. 4.02.1994 r. o prawie autorskim i prawach pokrewnych (Dz. U. 2006 nr 90 poz. 631).</w:t>
      </w:r>
    </w:p>
    <w:p>
      <w:pPr>
        <w:pStyle w:val="Normal"/>
        <w:jc w:val="both"/>
        <w:rPr/>
      </w:pPr>
      <w:r>
        <w:rPr/>
        <w:t>2. Rozpowszechnianie wizerunku Uczestnika i Wykonawcy wymaga wyraźnej zgody tego Uczestnika i Wykonawcy, poza przypadkiem, gdy wizerunek Uczestnika lub Wykonawcy stanowi jedynie szczegół całości takiej jak zgromadzenie, krajobraz, publiczna impreza.</w:t>
      </w:r>
    </w:p>
    <w:p>
      <w:pPr>
        <w:pStyle w:val="Normal"/>
        <w:jc w:val="both"/>
        <w:rPr/>
      </w:pPr>
      <w:r>
        <w:rPr/>
        <w:t>3. Osoba zgłaszająca siebie samą do Konkursu wyraża zgodę na przetwarzanie swoich danych osobowych, w tym na rozpowszechnianie swojego wizerunku w formularzu zgłoszenia.</w:t>
      </w:r>
    </w:p>
    <w:p>
      <w:pPr>
        <w:pStyle w:val="Normal"/>
        <w:jc w:val="both"/>
        <w:rPr/>
      </w:pPr>
      <w:r>
        <w:rPr/>
        <w:t>4. Osoba zgłaszająca do konkursu zespół Wykonawców albo duet Wykonawców wyraża zgodę na przetwarzanie swoich danych osobowych, w tym na rozpowszechnianie swojego wizerunku w formularzu zgłoszenia, a pozostałe osoby będą mogły wyrazić taką zgodę na miejscu przy odbiorze identyfikatorów.</w:t>
      </w:r>
    </w:p>
    <w:p>
      <w:pPr>
        <w:pStyle w:val="Normal"/>
        <w:rPr/>
      </w:pPr>
      <w:r>
        <w:rPr/>
        <w:t>5. Zgłoszenie spektaklu jest równoznaczne z oświadczeniem, że zgłoszony projekt jest wynikiem współpracy Uczestnika i Wykonawców wchodzących w skłąd Teatru Tańca i że Uczestmik posiada pełne prawa do zgłoszonego spektaklu oraz nie narusza on praw autorskich osób trzecich,</w:t>
      </w:r>
    </w:p>
    <w:p>
      <w:pPr>
        <w:pStyle w:val="Normal"/>
        <w:rPr/>
      </w:pPr>
      <w:r>
        <w:rPr>
          <w:color w:val="000000"/>
        </w:rPr>
        <w:t>6. Osoba zgłaszająca, z chwilą zgłoszenia wyraża zgodę na publiczną prezentację s</w:t>
      </w:r>
      <w:r>
        <w:rPr/>
        <w:t>pektaklu w ramach II Festiwalu Teatrów Tańca Współczesnego MOMENTUM.</w:t>
      </w:r>
    </w:p>
    <w:p>
      <w:pPr>
        <w:pStyle w:val="Normal"/>
        <w:jc w:val="center"/>
        <w:rPr/>
      </w:pPr>
      <w:r>
        <w:rPr/>
        <w:t>§ 13.</w:t>
      </w:r>
    </w:p>
    <w:p>
      <w:pPr>
        <w:pStyle w:val="Normal"/>
        <w:jc w:val="center"/>
        <w:rPr/>
      </w:pPr>
      <w:r>
        <w:rPr/>
        <w:t>SIŁA WYŻSZA</w:t>
      </w:r>
    </w:p>
    <w:p>
      <w:pPr>
        <w:pStyle w:val="Normal"/>
        <w:rPr/>
      </w:pPr>
      <w:r>
        <w:rPr/>
        <w:t>Jeżeli Konkurs nie odbędzie się w wyniku zdarzenia „siły wyższej”, w tym w szczególności: żałoby narodowej, kataklizmu, pożaru, powodzi, epidemii lub innych, niezależnych od woli Organizatora okoliczności, którym w żaden sposób nie można było zapobiec - Organizator ma prawo zmienić termin Konkursu, zmienić formułę prezentacji konkursowych na online lub odwołać Konkurs. W przypadku odwołania Organizator nie będzie zobowiązany do zapłaty jakiegokolwiek wynagrodzenia i zwrotu kosztów na rzecz uczestników Konkursu.</w:t>
      </w:r>
    </w:p>
    <w:p>
      <w:pPr>
        <w:pStyle w:val="Normal"/>
        <w:jc w:val="center"/>
        <w:rPr/>
      </w:pPr>
      <w:r>
        <w:rPr/>
        <w:t>§ 14.</w:t>
      </w:r>
    </w:p>
    <w:p>
      <w:pPr>
        <w:pStyle w:val="Normal"/>
        <w:jc w:val="center"/>
        <w:rPr/>
      </w:pPr>
      <w:r>
        <w:rPr/>
        <w:t>POSTANOWIENIA KOŃCOWE</w:t>
      </w:r>
    </w:p>
    <w:p>
      <w:pPr>
        <w:pStyle w:val="Normal"/>
        <w:jc w:val="both"/>
        <w:rPr/>
      </w:pPr>
      <w:r>
        <w:rPr/>
        <w:t>1. Uczestnik ma możliwość informowania opinii publicznej o wzięciu udziału w Konkursie za pośrednictwem mass-mediów lub/oraz mediów społecznościowych (Facebook, Instagram, Tik Tok, YouTube, itp.). W momencie udzielania takiej informacji konieczne jest zaznaczenie, że „II Festiwal Teatrów Tańca Współczesnego MOMENTUM 2026 jest finansowany przez Fundusz Popierania Twórczości ZAiKS”. Organizator rekomenduje wówczas używanie stosownych hasztagów: #Olesnica, #MOKiS, #momentum, #zaiks #FunduszPopieraniaTworczocoznaczanie profilu @mokiswolesnicy.</w:t>
      </w:r>
    </w:p>
    <w:p>
      <w:pPr>
        <w:pStyle w:val="Normal"/>
        <w:jc w:val="both"/>
        <w:rPr/>
      </w:pPr>
      <w:r>
        <w:rPr/>
        <w:t>2. Organizator zastrzega sobie prawo do umieszczania informacji o uczestnikach wybranych prezentacji w materiałach informacyjnych i reklamowych Organizatora, w tym w publikacjach Organizatora oraz na prowadzonych przez niego stronach internetowych lub profilach informacyjnych.</w:t>
      </w:r>
    </w:p>
    <w:p>
      <w:pPr>
        <w:pStyle w:val="Normal"/>
        <w:jc w:val="both"/>
        <w:rPr/>
      </w:pPr>
      <w:r>
        <w:rPr/>
        <w:t>3. Organizator nie ponosi odpowiedzialności za podanie przez Wnioskodawcę niewłaściwych lub nieprawdziwych danych skutkujących niemożliwością nawiązania kontaktu.</w:t>
      </w:r>
    </w:p>
    <w:p>
      <w:pPr>
        <w:pStyle w:val="Normal"/>
        <w:jc w:val="both"/>
        <w:rPr/>
      </w:pPr>
      <w:r>
        <w:rPr/>
        <w:t>4. Organizator zastrzega sobie możliwość zakończenia otwartego Naboru bez rozstrzygnięcia, jeśli nadesłane zgłoszenia nadesłane nie spełnią wymagań Organizatora.</w:t>
      </w:r>
    </w:p>
    <w:p>
      <w:pPr>
        <w:pStyle w:val="Normal"/>
        <w:jc w:val="both"/>
        <w:rPr/>
      </w:pPr>
      <w:r>
        <w:rPr/>
        <w:t>5. Organizator zapewnia, iż informacje o działaniach zgłoszonych, a niewybranych do realizacji nie będą podawane do publicznej wiadomości oraz nie będą wykorzystane w żaden inny sposób przez Organizatora.</w:t>
      </w:r>
    </w:p>
    <w:p>
      <w:pPr>
        <w:pStyle w:val="Normal"/>
        <w:jc w:val="both"/>
        <w:rPr/>
      </w:pPr>
      <w:r>
        <w:rPr/>
        <w:t>6. Wysłanie zgłoszenia przez Wnioskodawcę jest równoznaczne z akceptacją niniejszego Regulaminu.</w:t>
      </w:r>
    </w:p>
    <w:p>
      <w:pPr>
        <w:pStyle w:val="Normal"/>
        <w:jc w:val="both"/>
        <w:rPr/>
      </w:pPr>
      <w:r>
        <w:rPr/>
        <w:t>Wszelkie informacje na temat Konkursu Teatrów Tańca Współczesnego MOMENTUM. zamieszczane są na stronie: www.mokis.info</w:t>
      </w:r>
    </w:p>
    <w:p>
      <w:pPr>
        <w:pStyle w:val="Normal"/>
        <w:jc w:val="both"/>
        <w:rPr/>
      </w:pPr>
      <w:r>
        <w:rPr/>
        <w:t>Regulamin wchodzi w życie z dniem 23..02.2026.</w:t>
      </w:r>
    </w:p>
    <w:p>
      <w:pPr>
        <w:pStyle w:val="Normal"/>
        <w:jc w:val="both"/>
        <w:rPr/>
      </w:pPr>
      <w:r>
        <w:rPr/>
        <w:t xml:space="preserve">Załączniki: </w:t>
      </w:r>
    </w:p>
    <w:p>
      <w:pPr>
        <w:pStyle w:val="Normal"/>
        <w:jc w:val="both"/>
        <w:rPr/>
      </w:pPr>
      <w:r>
        <w:rPr/>
        <w:t>Załącznik nr 1 – Formularz zgłoszeniowy</w:t>
      </w:r>
    </w:p>
    <w:p>
      <w:pPr>
        <w:pStyle w:val="Normal"/>
        <w:jc w:val="both"/>
        <w:rPr/>
      </w:pPr>
      <w:r>
        <w:rPr/>
        <w:t>Załącznik nr 2 – Rider techniczny Sali widowiskowej MOKiS</w:t>
      </w:r>
    </w:p>
    <w:p>
      <w:pPr>
        <w:pStyle w:val="Normal"/>
        <w:spacing w:before="0" w:after="160"/>
        <w:jc w:val="both"/>
        <w:rPr/>
      </w:pPr>
      <w:r>
        <w:rPr/>
        <w:t>Załącznik nr 3 - Oświadczenie o rezydencji podatkowej w Polsce</w:t>
      </w:r>
    </w:p>
    <w:sectPr>
      <w:headerReference w:type="even" r:id="rId4"/>
      <w:headerReference w:type="default" r:id="rId5"/>
      <w:headerReference w:type="first" r:id="rId6"/>
      <w:type w:val="nextPage"/>
      <w:pgSz w:w="11906" w:h="16838"/>
      <w:pgMar w:left="1417" w:right="1417" w:gutter="0" w:header="0" w:top="1134" w:footer="0" w:bottom="1134"/>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characterSet="windows-1252"/>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ee" w:characterSet="windows-125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Calibri">
    <w:charset w:val="ee" w:characterSet="windows-125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Calibri Light">
    <w:charset w:val="ee" w:characterSet="windows-1250"/>
    <w:family w:val="swiss"/>
    <w:pitch w:val="variable"/>
    <w:embedRegular r:id="rId18" w:fontKey="{12014A78-CABC-4EF0-12AC-5CD89AEFDE12}"/>
  </w:font>
  <w:font w:name="Liberation Sans">
    <w:altName w:val="Arial"/>
    <w:charset w:val="ee" w:characterSet="windows-1250"/>
    <w:family w:val="swiss"/>
    <w:pitch w:val="variable"/>
    <w:embedRegular r:id="rId19" w:fontKey="{13014A78-CABC-4EF0-12AC-5CD89AEFDE13}"/>
    <w:embedBold r:id="rId20" w:fontKey="{14014A78-CABC-4EF0-12AC-5CD89AEFDE14}"/>
    <w:embedItalic r:id="rId21" w:fontKey="{15014A78-CABC-4EF0-12AC-5CD89AEFDE15}"/>
    <w:embedBoldItalic r:id="rId22" w:fontKey="{16014A78-CABC-4EF0-12AC-5CD89AEFDE16}"/>
  </w:font>
  <w:font w:name="Times New Roman">
    <w:charset w:val="ee" w:characterSet="windows-125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Arial">
    <w:charset w:val="ee" w:characterSet="windows-125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OpenSymbol">
    <w:altName w:val="Arial Unicode MS"/>
    <w:charset w:val="01"/>
    <w:family w:val="auto"/>
    <w:pitch w:val="variable"/>
    <w:embedRegular r:id="rId23" w:fontKey="{17014A78-CABC-4EF0-12AC-5CD89AEFDE17}"/>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0" w:after="160"/>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spacing w:lineRule="auto" w:line="240" w:before="0" w:after="0"/>
      <w:rPr>
        <w:color w:val="000000"/>
      </w:rPr>
    </w:pPr>
    <w:r>
      <w:rPr>
        <w:color w:val="000000"/>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spacing w:lineRule="auto" w:line="240" w:before="0" w:after="0"/>
      <w:rPr>
        <w:color w:val="000000"/>
      </w:rPr>
    </w:pPr>
    <w:r>
      <w:rPr>
        <w:color w:val="000000"/>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0"/>
        </w:tabs>
        <w:ind w:start="720" w:hanging="360"/>
      </w:pPr>
      <w:rPr>
        <w:rFonts w:ascii="OpenSymbol" w:hAnsi="OpenSymbol" w:cs="OpenSymbol" w:hint="default"/>
        <w:u w:val="none"/>
      </w:rPr>
    </w:lvl>
    <w:lvl w:ilvl="1">
      <w:start w:val="1"/>
      <w:numFmt w:val="bullet"/>
      <w:lvlText w:val="-"/>
      <w:lvlJc w:val="start"/>
      <w:pPr>
        <w:tabs>
          <w:tab w:val="num" w:pos="0"/>
        </w:tabs>
        <w:ind w:start="1440" w:hanging="360"/>
      </w:pPr>
      <w:rPr>
        <w:rFonts w:ascii="OpenSymbol" w:hAnsi="OpenSymbol" w:cs="OpenSymbol" w:hint="default"/>
        <w:u w:val="none"/>
      </w:rPr>
    </w:lvl>
    <w:lvl w:ilvl="2">
      <w:start w:val="1"/>
      <w:numFmt w:val="bullet"/>
      <w:lvlText w:val="-"/>
      <w:lvlJc w:val="start"/>
      <w:pPr>
        <w:tabs>
          <w:tab w:val="num" w:pos="0"/>
        </w:tabs>
        <w:ind w:start="2160" w:hanging="360"/>
      </w:pPr>
      <w:rPr>
        <w:rFonts w:ascii="OpenSymbol" w:hAnsi="OpenSymbol" w:cs="OpenSymbol" w:hint="default"/>
        <w:u w:val="none"/>
      </w:rPr>
    </w:lvl>
    <w:lvl w:ilvl="3">
      <w:start w:val="1"/>
      <w:numFmt w:val="bullet"/>
      <w:lvlText w:val="-"/>
      <w:lvlJc w:val="start"/>
      <w:pPr>
        <w:tabs>
          <w:tab w:val="num" w:pos="0"/>
        </w:tabs>
        <w:ind w:start="2880" w:hanging="360"/>
      </w:pPr>
      <w:rPr>
        <w:rFonts w:ascii="OpenSymbol" w:hAnsi="OpenSymbol" w:cs="OpenSymbol" w:hint="default"/>
        <w:u w:val="none"/>
      </w:rPr>
    </w:lvl>
    <w:lvl w:ilvl="4">
      <w:start w:val="1"/>
      <w:numFmt w:val="bullet"/>
      <w:lvlText w:val="-"/>
      <w:lvlJc w:val="start"/>
      <w:pPr>
        <w:tabs>
          <w:tab w:val="num" w:pos="0"/>
        </w:tabs>
        <w:ind w:start="3600" w:hanging="360"/>
      </w:pPr>
      <w:rPr>
        <w:rFonts w:ascii="OpenSymbol" w:hAnsi="OpenSymbol" w:cs="OpenSymbol" w:hint="default"/>
        <w:u w:val="none"/>
      </w:rPr>
    </w:lvl>
    <w:lvl w:ilvl="5">
      <w:start w:val="1"/>
      <w:numFmt w:val="bullet"/>
      <w:lvlText w:val="-"/>
      <w:lvlJc w:val="start"/>
      <w:pPr>
        <w:tabs>
          <w:tab w:val="num" w:pos="0"/>
        </w:tabs>
        <w:ind w:start="4320" w:hanging="360"/>
      </w:pPr>
      <w:rPr>
        <w:rFonts w:ascii="OpenSymbol" w:hAnsi="OpenSymbol" w:cs="OpenSymbol" w:hint="default"/>
        <w:u w:val="none"/>
      </w:rPr>
    </w:lvl>
    <w:lvl w:ilvl="6">
      <w:start w:val="1"/>
      <w:numFmt w:val="bullet"/>
      <w:lvlText w:val="-"/>
      <w:lvlJc w:val="start"/>
      <w:pPr>
        <w:tabs>
          <w:tab w:val="num" w:pos="0"/>
        </w:tabs>
        <w:ind w:start="5040" w:hanging="360"/>
      </w:pPr>
      <w:rPr>
        <w:rFonts w:ascii="OpenSymbol" w:hAnsi="OpenSymbol" w:cs="OpenSymbol" w:hint="default"/>
        <w:u w:val="none"/>
      </w:rPr>
    </w:lvl>
    <w:lvl w:ilvl="7">
      <w:start w:val="1"/>
      <w:numFmt w:val="bullet"/>
      <w:lvlText w:val="-"/>
      <w:lvlJc w:val="start"/>
      <w:pPr>
        <w:tabs>
          <w:tab w:val="num" w:pos="0"/>
        </w:tabs>
        <w:ind w:start="5760" w:hanging="360"/>
      </w:pPr>
      <w:rPr>
        <w:rFonts w:ascii="OpenSymbol" w:hAnsi="OpenSymbol" w:cs="OpenSymbol" w:hint="default"/>
        <w:u w:val="none"/>
      </w:rPr>
    </w:lvl>
    <w:lvl w:ilvl="8">
      <w:start w:val="1"/>
      <w:numFmt w:val="bullet"/>
      <w:lvlText w:val="-"/>
      <w:lvlJc w:val="start"/>
      <w:pPr>
        <w:tabs>
          <w:tab w:val="num" w:pos="0"/>
        </w:tabs>
        <w:ind w:start="6480" w:hanging="360"/>
      </w:pPr>
      <w:rPr>
        <w:rFonts w:ascii="OpenSymbol" w:hAnsi="OpenSymbol" w:cs="OpenSymbol" w:hint="default"/>
        <w:u w:val="none"/>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00"/>
  <w:trackRevisions/>
  <w:embedTrueTypeFonts/>
  <w:defaultTabStop w:val="720"/>
  <w:autoHyphenation w:val="true"/>
  <w:hyphenationZone w:val="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2"/>
        <w:szCs w:val="22"/>
        <w:lang w:val="pl-PL" w:eastAsia="pl-PL"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start"/>
    </w:pPr>
    <w:rPr>
      <w:rFonts w:ascii="Calibri" w:hAnsi="Calibri" w:eastAsia="Calibri" w:cs="Calibri"/>
      <w:color w:val="auto"/>
      <w:kern w:val="0"/>
      <w:sz w:val="22"/>
      <w:szCs w:val="22"/>
      <w:lang w:val="pl-PL" w:eastAsia="pl-PL" w:bidi="ar-SA"/>
    </w:rPr>
  </w:style>
  <w:style w:type="paragraph" w:styleId="Heading1">
    <w:name w:val="heading 1"/>
    <w:basedOn w:val="Normal"/>
    <w:next w:val="Normal"/>
    <w:uiPriority w:val="9"/>
    <w:qFormat/>
    <w:pPr>
      <w:keepNext w:val="true"/>
      <w:keepLines/>
      <w:spacing w:before="360" w:after="80"/>
      <w:outlineLvl w:val="0"/>
    </w:pPr>
    <w:rPr>
      <w:color w:val="2F5496"/>
      <w:sz w:val="40"/>
      <w:szCs w:val="40"/>
    </w:rPr>
  </w:style>
  <w:style w:type="paragraph" w:styleId="Heading2">
    <w:name w:val="heading 2"/>
    <w:basedOn w:val="Normal"/>
    <w:next w:val="Normal"/>
    <w:uiPriority w:val="9"/>
    <w:semiHidden/>
    <w:unhideWhenUsed/>
    <w:qFormat/>
    <w:pPr>
      <w:keepNext w:val="true"/>
      <w:keepLines/>
      <w:spacing w:before="160" w:after="80"/>
      <w:outlineLvl w:val="1"/>
    </w:pPr>
    <w:rPr>
      <w:color w:val="2F5496"/>
      <w:sz w:val="32"/>
      <w:szCs w:val="32"/>
    </w:rPr>
  </w:style>
  <w:style w:type="paragraph" w:styleId="Heading3">
    <w:name w:val="heading 3"/>
    <w:basedOn w:val="Normal"/>
    <w:next w:val="Normal"/>
    <w:uiPriority w:val="9"/>
    <w:semiHidden/>
    <w:unhideWhenUsed/>
    <w:qFormat/>
    <w:pPr>
      <w:keepNext w:val="true"/>
      <w:keepLines/>
      <w:spacing w:before="160" w:after="80"/>
      <w:outlineLvl w:val="2"/>
    </w:pPr>
    <w:rPr>
      <w:color w:val="2F5496"/>
      <w:sz w:val="28"/>
      <w:szCs w:val="28"/>
    </w:rPr>
  </w:style>
  <w:style w:type="paragraph" w:styleId="Heading4">
    <w:name w:val="heading 4"/>
    <w:basedOn w:val="Normal"/>
    <w:next w:val="Normal"/>
    <w:uiPriority w:val="9"/>
    <w:semiHidden/>
    <w:unhideWhenUsed/>
    <w:qFormat/>
    <w:pPr>
      <w:keepNext w:val="true"/>
      <w:keepLines/>
      <w:spacing w:before="80" w:after="40"/>
      <w:outlineLvl w:val="3"/>
    </w:pPr>
    <w:rPr>
      <w:i/>
      <w:iCs/>
      <w:color w:val="2F5496"/>
    </w:rPr>
  </w:style>
  <w:style w:type="paragraph" w:styleId="Heading5">
    <w:name w:val="heading 5"/>
    <w:basedOn w:val="Normal"/>
    <w:next w:val="Normal"/>
    <w:uiPriority w:val="9"/>
    <w:semiHidden/>
    <w:unhideWhenUsed/>
    <w:qFormat/>
    <w:pPr>
      <w:keepNext w:val="true"/>
      <w:keepLines/>
      <w:spacing w:before="80" w:after="40"/>
      <w:outlineLvl w:val="4"/>
    </w:pPr>
    <w:rPr>
      <w:color w:val="2F5496"/>
    </w:rPr>
  </w:style>
  <w:style w:type="paragraph" w:styleId="Heading6">
    <w:name w:val="heading 6"/>
    <w:basedOn w:val="Normal"/>
    <w:next w:val="Normal"/>
    <w:uiPriority w:val="9"/>
    <w:semiHidden/>
    <w:unhideWhenUsed/>
    <w:qFormat/>
    <w:pPr>
      <w:keepNext w:val="true"/>
      <w:keepLines/>
      <w:spacing w:before="40" w:after="0"/>
      <w:outlineLvl w:val="5"/>
    </w:pPr>
    <w:rPr>
      <w:i/>
      <w:iCs/>
      <w:color w:val="595959"/>
    </w:rPr>
  </w:style>
  <w:style w:type="paragraph" w:styleId="Heading7">
    <w:name w:val="heading 7"/>
    <w:basedOn w:val="Normal"/>
    <w:next w:val="Normal"/>
    <w:link w:val="Nagwek7Znak"/>
    <w:uiPriority w:val="9"/>
    <w:semiHidden/>
    <w:unhideWhenUsed/>
    <w:qFormat/>
    <w:rsid w:val="00c81750"/>
    <w:pPr>
      <w:keepNext w:val="true"/>
      <w:keepLines/>
      <w:spacing w:before="40" w:after="0"/>
      <w:outlineLvl w:val="6"/>
    </w:pPr>
    <w:rPr>
      <w:rFonts w:eastAsia="" w:cs="" w:cstheme="majorBidi" w:eastAsiaTheme="majorEastAsia"/>
      <w:color w:themeColor="text1" w:themeTint="a6" w:val="595959"/>
    </w:rPr>
  </w:style>
  <w:style w:type="paragraph" w:styleId="Heading8">
    <w:name w:val="heading 8"/>
    <w:basedOn w:val="Normal"/>
    <w:next w:val="Normal"/>
    <w:link w:val="Nagwek8Znak"/>
    <w:uiPriority w:val="9"/>
    <w:semiHidden/>
    <w:unhideWhenUsed/>
    <w:qFormat/>
    <w:rsid w:val="00c81750"/>
    <w:pPr>
      <w:keepNext w:val="true"/>
      <w:keepLines/>
      <w:spacing w:before="0" w:after="0"/>
      <w:outlineLvl w:val="7"/>
    </w:pPr>
    <w:rPr>
      <w:rFonts w:eastAsia="" w:cs="" w:cstheme="majorBidi" w:eastAsiaTheme="majorEastAsia"/>
      <w:i/>
      <w:iCs/>
      <w:color w:themeColor="text1" w:themeTint="d8" w:val="272727"/>
    </w:rPr>
  </w:style>
  <w:style w:type="paragraph" w:styleId="Heading9">
    <w:name w:val="heading 9"/>
    <w:basedOn w:val="Normal"/>
    <w:next w:val="Normal"/>
    <w:link w:val="Nagwek9Znak"/>
    <w:uiPriority w:val="9"/>
    <w:semiHidden/>
    <w:unhideWhenUsed/>
    <w:qFormat/>
    <w:rsid w:val="00c81750"/>
    <w:pPr>
      <w:keepNext w:val="true"/>
      <w:keepLines/>
      <w:spacing w:before="0" w:after="0"/>
      <w:outlineLvl w:val="8"/>
    </w:pPr>
    <w:rPr>
      <w:rFonts w:eastAsia="" w:cs="" w:cstheme="majorBidi" w:eastAsiaTheme="majorEastAsia"/>
      <w:color w:themeColor="text1" w:themeTint="d8" w:val="272727"/>
    </w:rPr>
  </w:style>
  <w:style w:type="character" w:styleId="DefaultParagraphFont" w:default="1">
    <w:name w:val="Default Paragraph Font"/>
    <w:uiPriority w:val="1"/>
    <w:semiHidden/>
    <w:unhideWhenUsed/>
    <w:qFormat/>
    <w:rPr/>
  </w:style>
  <w:style w:type="character" w:styleId="Nagwek1Znak" w:customStyle="1">
    <w:name w:val="Nagłówek 1 Znak"/>
    <w:basedOn w:val="DefaultParagraphFont"/>
    <w:uiPriority w:val="9"/>
    <w:qFormat/>
    <w:rsid w:val="00c81750"/>
    <w:rPr>
      <w:rFonts w:ascii="Calibri Light" w:hAnsi="Calibri Light" w:eastAsia="" w:cs="" w:asciiTheme="majorHAnsi" w:cstheme="majorBidi" w:eastAsiaTheme="majorEastAsia" w:hAnsiTheme="majorHAnsi"/>
      <w:color w:themeColor="accent1" w:themeShade="bf" w:val="2F5496"/>
      <w:sz w:val="40"/>
      <w:szCs w:val="40"/>
    </w:rPr>
  </w:style>
  <w:style w:type="character" w:styleId="Nagwek2Znak" w:customStyle="1">
    <w:name w:val="Nagłówek 2 Znak"/>
    <w:basedOn w:val="DefaultParagraphFont"/>
    <w:uiPriority w:val="9"/>
    <w:semiHidden/>
    <w:qFormat/>
    <w:rsid w:val="00c81750"/>
    <w:rPr>
      <w:rFonts w:ascii="Calibri Light" w:hAnsi="Calibri Light" w:eastAsia="" w:cs="" w:asciiTheme="majorHAnsi" w:cstheme="majorBidi" w:eastAsiaTheme="majorEastAsia" w:hAnsiTheme="majorHAnsi"/>
      <w:color w:themeColor="accent1" w:themeShade="bf" w:val="2F5496"/>
      <w:sz w:val="32"/>
      <w:szCs w:val="32"/>
    </w:rPr>
  </w:style>
  <w:style w:type="character" w:styleId="Nagwek3Znak" w:customStyle="1">
    <w:name w:val="Nagłówek 3 Znak"/>
    <w:basedOn w:val="DefaultParagraphFont"/>
    <w:uiPriority w:val="9"/>
    <w:semiHidden/>
    <w:qFormat/>
    <w:rsid w:val="00c81750"/>
    <w:rPr>
      <w:rFonts w:eastAsia="" w:cs="" w:cstheme="majorBidi" w:eastAsiaTheme="majorEastAsia"/>
      <w:color w:themeColor="accent1" w:themeShade="bf" w:val="2F5496"/>
      <w:sz w:val="28"/>
      <w:szCs w:val="28"/>
    </w:rPr>
  </w:style>
  <w:style w:type="character" w:styleId="Nagwek4Znak" w:customStyle="1">
    <w:name w:val="Nagłówek 4 Znak"/>
    <w:basedOn w:val="DefaultParagraphFont"/>
    <w:uiPriority w:val="9"/>
    <w:semiHidden/>
    <w:qFormat/>
    <w:rsid w:val="00c81750"/>
    <w:rPr>
      <w:rFonts w:eastAsia="" w:cs="" w:cstheme="majorBidi" w:eastAsiaTheme="majorEastAsia"/>
      <w:i/>
      <w:iCs/>
      <w:color w:themeColor="accent1" w:themeShade="bf" w:val="2F5496"/>
    </w:rPr>
  </w:style>
  <w:style w:type="character" w:styleId="Nagwek5Znak" w:customStyle="1">
    <w:name w:val="Nagłówek 5 Znak"/>
    <w:basedOn w:val="DefaultParagraphFont"/>
    <w:uiPriority w:val="9"/>
    <w:semiHidden/>
    <w:qFormat/>
    <w:rsid w:val="00c81750"/>
    <w:rPr>
      <w:rFonts w:eastAsia="" w:cs="" w:cstheme="majorBidi" w:eastAsiaTheme="majorEastAsia"/>
      <w:color w:themeColor="accent1" w:themeShade="bf" w:val="2F5496"/>
    </w:rPr>
  </w:style>
  <w:style w:type="character" w:styleId="Nagwek6Znak" w:customStyle="1">
    <w:name w:val="Nagłówek 6 Znak"/>
    <w:basedOn w:val="DefaultParagraphFont"/>
    <w:uiPriority w:val="9"/>
    <w:semiHidden/>
    <w:qFormat/>
    <w:rsid w:val="00c81750"/>
    <w:rPr>
      <w:rFonts w:eastAsia="" w:cs="" w:cstheme="majorBidi" w:eastAsiaTheme="majorEastAsia"/>
      <w:i/>
      <w:iCs/>
      <w:color w:themeColor="text1" w:themeTint="a6" w:val="595959"/>
    </w:rPr>
  </w:style>
  <w:style w:type="character" w:styleId="Nagwek7Znak" w:customStyle="1">
    <w:name w:val="Nagłówek 7 Znak"/>
    <w:basedOn w:val="DefaultParagraphFont"/>
    <w:uiPriority w:val="9"/>
    <w:semiHidden/>
    <w:qFormat/>
    <w:rsid w:val="00c81750"/>
    <w:rPr>
      <w:rFonts w:eastAsia="" w:cs="" w:cstheme="majorBidi" w:eastAsiaTheme="majorEastAsia"/>
      <w:color w:themeColor="text1" w:themeTint="a6" w:val="595959"/>
    </w:rPr>
  </w:style>
  <w:style w:type="character" w:styleId="Nagwek8Znak" w:customStyle="1">
    <w:name w:val="Nagłówek 8 Znak"/>
    <w:basedOn w:val="DefaultParagraphFont"/>
    <w:uiPriority w:val="9"/>
    <w:semiHidden/>
    <w:qFormat/>
    <w:rsid w:val="00c81750"/>
    <w:rPr>
      <w:rFonts w:eastAsia="" w:cs="" w:cstheme="majorBidi" w:eastAsiaTheme="majorEastAsia"/>
      <w:i/>
      <w:iCs/>
      <w:color w:themeColor="text1" w:themeTint="d8" w:val="272727"/>
    </w:rPr>
  </w:style>
  <w:style w:type="character" w:styleId="Nagwek9Znak" w:customStyle="1">
    <w:name w:val="Nagłówek 9 Znak"/>
    <w:basedOn w:val="DefaultParagraphFont"/>
    <w:uiPriority w:val="9"/>
    <w:semiHidden/>
    <w:qFormat/>
    <w:rsid w:val="00c81750"/>
    <w:rPr>
      <w:rFonts w:eastAsia="" w:cs="" w:cstheme="majorBidi" w:eastAsiaTheme="majorEastAsia"/>
      <w:color w:themeColor="text1" w:themeTint="d8" w:val="272727"/>
    </w:rPr>
  </w:style>
  <w:style w:type="character" w:styleId="TytuZnak" w:customStyle="1">
    <w:name w:val="Tytuł Znak"/>
    <w:basedOn w:val="DefaultParagraphFont"/>
    <w:uiPriority w:val="10"/>
    <w:qFormat/>
    <w:rsid w:val="00c81750"/>
    <w:rPr>
      <w:rFonts w:ascii="Calibri Light" w:hAnsi="Calibri Light" w:eastAsia="" w:cs="" w:asciiTheme="majorHAnsi" w:cstheme="majorBidi" w:eastAsiaTheme="majorEastAsia" w:hAnsiTheme="majorHAnsi"/>
      <w:spacing w:val="-10"/>
      <w:kern w:val="2"/>
      <w:sz w:val="56"/>
      <w:szCs w:val="56"/>
    </w:rPr>
  </w:style>
  <w:style w:type="character" w:styleId="PodtytuZnak" w:customStyle="1">
    <w:name w:val="Podtytuł Znak"/>
    <w:basedOn w:val="DefaultParagraphFont"/>
    <w:uiPriority w:val="11"/>
    <w:qFormat/>
    <w:rsid w:val="00c81750"/>
    <w:rPr>
      <w:rFonts w:eastAsia="" w:cs="" w:cstheme="majorBidi" w:eastAsiaTheme="majorEastAsia"/>
      <w:color w:themeColor="text1" w:themeTint="a6" w:val="595959"/>
      <w:spacing w:val="15"/>
      <w:sz w:val="28"/>
      <w:szCs w:val="28"/>
    </w:rPr>
  </w:style>
  <w:style w:type="character" w:styleId="CytatZnak" w:customStyle="1">
    <w:name w:val="Cytat Znak"/>
    <w:basedOn w:val="DefaultParagraphFont"/>
    <w:link w:val="Quote"/>
    <w:uiPriority w:val="29"/>
    <w:qFormat/>
    <w:rsid w:val="00c81750"/>
    <w:rPr>
      <w:i/>
      <w:iCs/>
      <w:color w:themeColor="text1" w:themeTint="bf" w:val="404040"/>
    </w:rPr>
  </w:style>
  <w:style w:type="character" w:styleId="IntenseEmphasis">
    <w:name w:val="Intense Emphasis"/>
    <w:basedOn w:val="DefaultParagraphFont"/>
    <w:uiPriority w:val="21"/>
    <w:qFormat/>
    <w:rsid w:val="00c81750"/>
    <w:rPr>
      <w:i/>
      <w:iCs/>
      <w:color w:themeColor="accent1" w:themeShade="bf" w:val="2F5496"/>
    </w:rPr>
  </w:style>
  <w:style w:type="character" w:styleId="CytatintensywnyZnak" w:customStyle="1">
    <w:name w:val="Cytat intensywny Znak"/>
    <w:basedOn w:val="DefaultParagraphFont"/>
    <w:link w:val="IntenseQuote"/>
    <w:uiPriority w:val="30"/>
    <w:qFormat/>
    <w:rsid w:val="00c81750"/>
    <w:rPr>
      <w:i/>
      <w:iCs/>
      <w:color w:themeColor="accent1" w:themeShade="bf" w:val="2F5496"/>
    </w:rPr>
  </w:style>
  <w:style w:type="character" w:styleId="IntenseReference">
    <w:name w:val="Intense Reference"/>
    <w:basedOn w:val="DefaultParagraphFont"/>
    <w:uiPriority w:val="32"/>
    <w:qFormat/>
    <w:rsid w:val="00c81750"/>
    <w:rPr>
      <w:b/>
      <w:bCs/>
      <w:smallCaps/>
      <w:color w:themeColor="accent1" w:themeShade="bf" w:val="2F5496"/>
      <w:spacing w:val="5"/>
    </w:rPr>
  </w:style>
  <w:style w:type="character" w:styleId="TekstpodstawowyZnak" w:customStyle="1">
    <w:name w:val="Tekst podstawowy Znak"/>
    <w:basedOn w:val="DefaultParagraphFont"/>
    <w:qFormat/>
    <w:rsid w:val="00ab2858"/>
    <w:rPr>
      <w:rFonts w:ascii="Liberation Serif" w:hAnsi="Liberation Serif" w:eastAsia="NSimSun" w:cs="Lucida Sans"/>
      <w:sz w:val="24"/>
      <w:szCs w:val="24"/>
      <w:lang w:eastAsia="zh-CN" w:bidi="hi-IN"/>
    </w:rPr>
  </w:style>
  <w:style w:type="character" w:styleId="Hyperlink">
    <w:name w:val="Hyperlink"/>
    <w:basedOn w:val="DefaultParagraphFont"/>
    <w:uiPriority w:val="99"/>
    <w:unhideWhenUsed/>
    <w:rsid w:val="00f63a9d"/>
    <w:rPr>
      <w:color w:themeColor="hyperlink" w:val="0563C1"/>
      <w:u w:val="single"/>
    </w:rPr>
  </w:style>
  <w:style w:type="character" w:styleId="UnresolvedMention">
    <w:name w:val="Unresolved Mention"/>
    <w:basedOn w:val="DefaultParagraphFont"/>
    <w:uiPriority w:val="99"/>
    <w:semiHidden/>
    <w:unhideWhenUsed/>
    <w:qFormat/>
    <w:rsid w:val="00f63a9d"/>
    <w:rPr>
      <w:color w:val="605E5C"/>
      <w:shd w:fill="E1DFDD" w:val="clear"/>
    </w:rPr>
  </w:style>
  <w:style w:type="character" w:styleId="NagwekZnak" w:customStyle="1">
    <w:name w:val="Nagłówek Znak"/>
    <w:basedOn w:val="DefaultParagraphFont"/>
    <w:uiPriority w:val="99"/>
    <w:qFormat/>
    <w:rsid w:val="00d202e7"/>
    <w:rPr/>
  </w:style>
  <w:style w:type="character" w:styleId="StopkaZnak" w:customStyle="1">
    <w:name w:val="Stopka Znak"/>
    <w:basedOn w:val="DefaultParagraphFont"/>
    <w:uiPriority w:val="99"/>
    <w:qFormat/>
    <w:rsid w:val="00d202e7"/>
    <w:rPr/>
  </w:style>
  <w:style w:type="character" w:styleId="CommentReference">
    <w:name w:val="annotation reference"/>
    <w:basedOn w:val="DefaultParagraphFont"/>
    <w:uiPriority w:val="99"/>
    <w:semiHidden/>
    <w:unhideWhenUsed/>
    <w:qFormat/>
    <w:rsid w:val="00a3043a"/>
    <w:rPr>
      <w:sz w:val="16"/>
      <w:szCs w:val="16"/>
    </w:rPr>
  </w:style>
  <w:style w:type="character" w:styleId="TekstkomentarzaZnak" w:customStyle="1">
    <w:name w:val="Tekst komentarza Znak"/>
    <w:basedOn w:val="DefaultParagraphFont"/>
    <w:link w:val="CommentText"/>
    <w:uiPriority w:val="99"/>
    <w:semiHidden/>
    <w:qFormat/>
    <w:rsid w:val="00a3043a"/>
    <w:rPr>
      <w:sz w:val="20"/>
      <w:szCs w:val="20"/>
    </w:rPr>
  </w:style>
  <w:style w:type="character" w:styleId="TematkomentarzaZnak" w:customStyle="1">
    <w:name w:val="Temat komentarza Znak"/>
    <w:basedOn w:val="TekstkomentarzaZnak"/>
    <w:link w:val="annotationsubject"/>
    <w:uiPriority w:val="99"/>
    <w:semiHidden/>
    <w:qFormat/>
    <w:rsid w:val="00a3043a"/>
    <w:rPr>
      <w:b/>
      <w:bCs/>
      <w:sz w:val="20"/>
      <w:szCs w:val="20"/>
    </w:rPr>
  </w:style>
  <w:style w:type="character" w:styleId="LineNumber">
    <w:name w:val="line number"/>
    <w:rPr/>
  </w:style>
  <w:style w:type="character" w:styleId="Strong">
    <w:name w:val="Strong"/>
    <w:qFormat/>
    <w:rPr>
      <w:b/>
      <w:bCs/>
    </w:rPr>
  </w:style>
  <w:style w:type="paragraph" w:styleId="Nagwek">
    <w:name w:val="Nagłówek"/>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link w:val="TekstpodstawowyZnak"/>
    <w:rsid w:val="00ab2858"/>
    <w:pPr>
      <w:spacing w:lineRule="auto" w:line="276" w:before="0" w:after="140"/>
    </w:pPr>
    <w:rPr>
      <w:rFonts w:ascii="Liberation Serif" w:hAnsi="Liberation Serif" w:eastAsia="NSimSun" w:cs="Lucida Sans"/>
      <w:sz w:val="24"/>
      <w:szCs w:val="24"/>
      <w:lang w:eastAsia="zh-CN" w:bidi="hi-IN"/>
    </w:rPr>
  </w:style>
  <w:style w:type="paragraph" w:styleId="List">
    <w:name w:val="List"/>
    <w:basedOn w:val="BodyText"/>
    <w:pPr/>
    <w:rPr/>
  </w:style>
  <w:style w:type="paragraph" w:styleId="Caption">
    <w:name w:val="caption"/>
    <w:basedOn w:val="Normal"/>
    <w:qFormat/>
    <w:pPr>
      <w:suppressLineNumbers/>
      <w:spacing w:before="120" w:after="120"/>
    </w:pPr>
    <w:rPr>
      <w:rFonts w:cs="Lucida Sans"/>
      <w:i/>
      <w:iCs/>
      <w:sz w:val="24"/>
      <w:szCs w:val="24"/>
    </w:rPr>
  </w:style>
  <w:style w:type="paragraph" w:styleId="Indeks" w:customStyle="1">
    <w:name w:val="Indeks"/>
    <w:basedOn w:val="Normal"/>
    <w:qFormat/>
    <w:pPr>
      <w:suppressLineNumbers/>
    </w:pPr>
    <w:rPr>
      <w:rFonts w:cs="Lucida Sans"/>
    </w:rPr>
  </w:style>
  <w:style w:type="paragraph" w:styleId="Nagwekuser" w:customStyle="1">
    <w:name w:val="Nagłówek (user)"/>
    <w:basedOn w:val="Normal"/>
    <w:next w:val="BodyText"/>
    <w:qFormat/>
    <w:pPr>
      <w:keepNext w:val="true"/>
      <w:spacing w:before="240" w:after="120"/>
    </w:pPr>
    <w:rPr>
      <w:rFonts w:ascii="Liberation Sans" w:hAnsi="Liberation Sans" w:eastAsia="Microsoft YaHei" w:cs="Lucida Sans"/>
      <w:sz w:val="28"/>
      <w:szCs w:val="28"/>
    </w:rPr>
  </w:style>
  <w:style w:type="paragraph" w:styleId="Indeksuser" w:customStyle="1">
    <w:name w:val="Indeks (user)"/>
    <w:basedOn w:val="Normal"/>
    <w:qFormat/>
    <w:pPr>
      <w:suppressLineNumbers/>
    </w:pPr>
    <w:rPr>
      <w:rFonts w:cs="Lucida Sans"/>
    </w:rPr>
  </w:style>
  <w:style w:type="paragraph" w:styleId="Gwkaistopkauser" w:customStyle="1">
    <w:name w:val="Główka i stopka (user)"/>
    <w:basedOn w:val="Normal"/>
    <w:qFormat/>
    <w:pPr/>
    <w:rPr/>
  </w:style>
  <w:style w:type="paragraph" w:styleId="Gwkaistopka" w:customStyle="1">
    <w:name w:val="Główka i stopka"/>
    <w:basedOn w:val="Normal"/>
    <w:qFormat/>
    <w:pPr/>
    <w:rPr/>
  </w:style>
  <w:style w:type="paragraph" w:styleId="Header">
    <w:name w:val="header"/>
    <w:basedOn w:val="Normal"/>
    <w:next w:val="BodyText"/>
    <w:link w:val="NagwekZnak"/>
    <w:uiPriority w:val="99"/>
    <w:unhideWhenUsed/>
    <w:rsid w:val="00d202e7"/>
    <w:pPr>
      <w:tabs>
        <w:tab w:val="clear" w:pos="720"/>
        <w:tab w:val="center" w:pos="4536" w:leader="none"/>
        <w:tab w:val="right" w:pos="9072" w:leader="none"/>
      </w:tabs>
      <w:spacing w:lineRule="auto" w:line="240" w:before="0" w:after="0"/>
    </w:pPr>
    <w:rPr/>
  </w:style>
  <w:style w:type="paragraph" w:styleId="Nagwek1" w:customStyle="1">
    <w:name w:val="Nagłówek1"/>
    <w:basedOn w:val="Normal"/>
    <w:next w:val="BodyText"/>
    <w:qFormat/>
    <w:pPr>
      <w:keepNext w:val="true"/>
      <w:spacing w:before="240" w:after="120"/>
    </w:pPr>
    <w:rPr>
      <w:rFonts w:ascii="Liberation Sans" w:hAnsi="Liberation Sans" w:eastAsia="Microsoft YaHei" w:cs="Lucida Sans"/>
      <w:sz w:val="28"/>
      <w:szCs w:val="28"/>
    </w:rPr>
  </w:style>
  <w:style w:type="paragraph" w:styleId="Title">
    <w:name w:val="Title"/>
    <w:basedOn w:val="Normal"/>
    <w:next w:val="Normal"/>
    <w:uiPriority w:val="10"/>
    <w:qFormat/>
    <w:pPr>
      <w:spacing w:lineRule="auto" w:line="240" w:before="0" w:after="80"/>
    </w:pPr>
    <w:rPr>
      <w:sz w:val="56"/>
      <w:szCs w:val="56"/>
    </w:rPr>
  </w:style>
  <w:style w:type="paragraph" w:styleId="Quote">
    <w:name w:val="Quote"/>
    <w:basedOn w:val="Normal"/>
    <w:next w:val="Normal"/>
    <w:link w:val="CytatZnak"/>
    <w:uiPriority w:val="29"/>
    <w:qFormat/>
    <w:rsid w:val="00c81750"/>
    <w:pPr>
      <w:spacing w:before="160" w:after="160"/>
      <w:jc w:val="center"/>
    </w:pPr>
    <w:rPr>
      <w:i/>
      <w:iCs/>
      <w:color w:themeColor="text1" w:themeTint="bf" w:val="404040"/>
    </w:rPr>
  </w:style>
  <w:style w:type="paragraph" w:styleId="ListParagraph">
    <w:name w:val="List Paragraph"/>
    <w:basedOn w:val="Normal"/>
    <w:uiPriority w:val="34"/>
    <w:qFormat/>
    <w:rsid w:val="00c81750"/>
    <w:pPr>
      <w:spacing w:before="0" w:after="160"/>
      <w:ind w:start="720"/>
      <w:contextualSpacing/>
    </w:pPr>
    <w:rPr/>
  </w:style>
  <w:style w:type="paragraph" w:styleId="IntenseQuote">
    <w:name w:val="Intense Quote"/>
    <w:basedOn w:val="Normal"/>
    <w:next w:val="Normal"/>
    <w:link w:val="CytatintensywnyZnak"/>
    <w:uiPriority w:val="30"/>
    <w:qFormat/>
    <w:rsid w:val="00c81750"/>
    <w:pPr>
      <w:pBdr>
        <w:top w:val="single" w:sz="4" w:space="10" w:color="2F5496" w:themeColor="accent1" w:themeShade="bf"/>
        <w:bottom w:val="single" w:sz="4" w:space="10" w:color="2F5496" w:themeColor="accent1" w:themeShade="bf"/>
      </w:pBdr>
      <w:spacing w:before="360" w:after="360"/>
      <w:ind w:start="864" w:end="864"/>
      <w:jc w:val="center"/>
    </w:pPr>
    <w:rPr>
      <w:i/>
      <w:iCs/>
      <w:color w:themeColor="accent1" w:themeShade="bf" w:val="2F5496"/>
    </w:rPr>
  </w:style>
  <w:style w:type="paragraph" w:styleId="Footer">
    <w:name w:val="footer"/>
    <w:basedOn w:val="Normal"/>
    <w:link w:val="StopkaZnak"/>
    <w:uiPriority w:val="99"/>
    <w:unhideWhenUsed/>
    <w:rsid w:val="00d202e7"/>
    <w:pPr>
      <w:tabs>
        <w:tab w:val="clear" w:pos="720"/>
        <w:tab w:val="center" w:pos="4536" w:leader="none"/>
        <w:tab w:val="right" w:pos="9072" w:leader="none"/>
      </w:tabs>
      <w:spacing w:lineRule="auto" w:line="240" w:before="0" w:after="0"/>
    </w:pPr>
    <w:rPr/>
  </w:style>
  <w:style w:type="paragraph" w:styleId="Subtitle">
    <w:name w:val="Subtitle"/>
    <w:basedOn w:val="Normal"/>
    <w:next w:val="Normal"/>
    <w:uiPriority w:val="11"/>
    <w:qFormat/>
    <w:pPr/>
    <w:rPr>
      <w:color w:val="595959"/>
      <w:sz w:val="28"/>
      <w:szCs w:val="28"/>
    </w:rPr>
  </w:style>
  <w:style w:type="paragraph" w:styleId="CommentText">
    <w:name w:val="annotation text"/>
    <w:basedOn w:val="Normal"/>
    <w:link w:val="TekstkomentarzaZnak"/>
    <w:uiPriority w:val="99"/>
    <w:semiHidden/>
    <w:unhideWhenUsed/>
    <w:rsid w:val="00a3043a"/>
    <w:pPr>
      <w:spacing w:lineRule="auto" w:line="240"/>
    </w:pPr>
    <w:rPr>
      <w:sz w:val="20"/>
      <w:szCs w:val="20"/>
    </w:rPr>
  </w:style>
  <w:style w:type="paragraph" w:styleId="annotationsubject">
    <w:name w:val="annotation subject"/>
    <w:basedOn w:val="CommentText"/>
    <w:next w:val="CommentText"/>
    <w:link w:val="TematkomentarzaZnak"/>
    <w:uiPriority w:val="99"/>
    <w:semiHidden/>
    <w:unhideWhenUsed/>
    <w:qFormat/>
    <w:rsid w:val="00a3043a"/>
    <w:pPr/>
    <w:rPr>
      <w:b/>
      <w:bCs/>
    </w:rPr>
  </w:style>
  <w:style w:type="paragraph" w:styleId="Revision">
    <w:name w:val="Revision"/>
    <w:uiPriority w:val="99"/>
    <w:semiHidden/>
    <w:qFormat/>
    <w:rsid w:val="00a3043a"/>
    <w:pPr>
      <w:widowControl/>
      <w:suppressAutoHyphens w:val="true"/>
      <w:bidi w:val="0"/>
      <w:spacing w:before="0" w:after="0"/>
      <w:jc w:val="start"/>
    </w:pPr>
    <w:rPr>
      <w:rFonts w:ascii="Calibri" w:hAnsi="Calibri" w:eastAsia="Calibri" w:cs="Calibri"/>
      <w:color w:val="auto"/>
      <w:kern w:val="0"/>
      <w:sz w:val="22"/>
      <w:szCs w:val="22"/>
      <w:lang w:val="pl-PL" w:eastAsia="pl-PL" w:bidi="ar-SA"/>
    </w:rPr>
  </w:style>
  <w:style w:type="numbering" w:styleId="Bezlistyuser" w:customStyle="1">
    <w:name w:val="Bez listy (user)"/>
    <w:uiPriority w:val="99"/>
    <w:semiHidden/>
    <w:unhideWhenUsed/>
    <w:qFormat/>
  </w:style>
  <w:style w:type="numbering" w:styleId="Bezlisty1" w:customStyle="1">
    <w:name w:val="Bez listy1"/>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customStyle="1" w:styleId="TableNormal">
    <w:name w:val="TableNormal"/>
    <w:tblPr>
      <w:tblCellMar>
        <w:top w:w="100" w:type="dxa"/>
        <w:left w:w="100" w:type="dxa"/>
        <w:bottom w:w="100" w:type="dxa"/>
        <w:right w:w="10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mokis.info/" TargetMode="External"/><Relationship Id="rId3" Type="http://schemas.openxmlformats.org/officeDocument/2006/relationships/hyperlink" Target="http://www.mokis.info/"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Relationship Id="rId11"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Relationship Id="rId22" Type="http://schemas.openxmlformats.org/officeDocument/2006/relationships/font" Target="fonts/font22.odttf"/><Relationship Id="rId23" Type="http://schemas.openxmlformats.org/officeDocument/2006/relationships/font" Target="fonts/font23.odttf"/>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Yqb/ia/rZhemPyfN6GhiDZaxJwg==">CgMxLjAyDmguODV1ZjdyZHFmM2VnMg5oLnY3NDR6ZHZpMHlmbTgAciExUDB3UVVkSUJBVV9CdG1RYWptQnBLeG96LW5OR21Mem0=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Application>LibreOffice/25.8.1.1$Windows_X86_64 LibreOffice_project/54047653041915e595ad4e45cccea684809c77b5</Application>
  <AppVersion>15.0000</AppVersion>
  <Pages>8</Pages>
  <Words>2457</Words>
  <Characters>16413</Characters>
  <CharactersWithSpaces>18783</CharactersWithSpaces>
  <Paragraphs>145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2026-02-16T12:50:00Z</dcterms:created>
  <dc:creator>Kornelia</dc:creator>
  <dc:description/>
  <dc:language>pl-PL</dc:language>
  <cp:lastModifiedBy/>
  <dcterms:modified xsi:type="dcterms:W3CDTF">2026-02-25T15:34:25Z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